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669E" w14:textId="77777777" w:rsidR="00CB4956" w:rsidRPr="00CB4956" w:rsidRDefault="00CB4956" w:rsidP="00CB4956">
      <w:pPr>
        <w:spacing w:after="120" w:line="240" w:lineRule="auto"/>
        <w:jc w:val="center"/>
        <w:textAlignment w:val="baseline"/>
        <w:rPr>
          <w:rFonts w:ascii="Times New Roman" w:hAnsi="Times New Roman" w:cs="Times New Roman"/>
          <w:sz w:val="18"/>
          <w:szCs w:val="18"/>
          <w:lang w:val="en-GB"/>
        </w:rPr>
      </w:pPr>
      <w:r w:rsidRPr="00CB4956">
        <w:rPr>
          <w:rFonts w:ascii="Times New Roman" w:eastAsia="Times New Roman" w:hAnsi="Times New Roman" w:cs="Times New Roman"/>
          <w:b/>
          <w:bCs/>
          <w:color w:val="000000" w:themeColor="text1"/>
          <w:lang w:val="en-GB" w:eastAsia="tr-TR"/>
        </w:rPr>
        <w:t>TIMES NEW ROMAN, 11 PT, BOLD</w:t>
      </w:r>
    </w:p>
    <w:p w14:paraId="24129683" w14:textId="77777777" w:rsidR="00CB4956" w:rsidRPr="00CB4956" w:rsidRDefault="00CB4956" w:rsidP="00CB4956">
      <w:pPr>
        <w:autoSpaceDE w:val="0"/>
        <w:autoSpaceDN w:val="0"/>
        <w:adjustRightInd w:val="0"/>
        <w:spacing w:after="0" w:line="240" w:lineRule="auto"/>
        <w:jc w:val="center"/>
        <w:rPr>
          <w:rFonts w:ascii="Times New Roman" w:hAnsi="Times New Roman" w:cs="Times New Roman"/>
          <w:b/>
          <w:bCs/>
          <w:sz w:val="24"/>
          <w:szCs w:val="24"/>
          <w:lang w:val="en-GB"/>
        </w:rPr>
      </w:pPr>
    </w:p>
    <w:p w14:paraId="7824F4A1" w14:textId="77777777" w:rsidR="00CB4956" w:rsidRPr="00CB4956" w:rsidRDefault="00CB4956" w:rsidP="00CB4956">
      <w:pPr>
        <w:autoSpaceDE w:val="0"/>
        <w:autoSpaceDN w:val="0"/>
        <w:adjustRightInd w:val="0"/>
        <w:spacing w:after="120" w:line="240" w:lineRule="auto"/>
        <w:jc w:val="center"/>
        <w:rPr>
          <w:rFonts w:ascii="Times New Roman" w:hAnsi="Times New Roman" w:cs="Times New Roman"/>
          <w:b/>
          <w:bCs/>
          <w:lang w:val="en-GB"/>
        </w:rPr>
      </w:pPr>
      <w:r w:rsidRPr="00CB4956">
        <w:rPr>
          <w:rFonts w:ascii="Times New Roman" w:hAnsi="Times New Roman" w:cs="Times New Roman"/>
          <w:b/>
          <w:bCs/>
          <w:lang w:val="en-GB"/>
        </w:rPr>
        <w:t>Xxxxx XXXX</w:t>
      </w:r>
    </w:p>
    <w:p w14:paraId="3CC9CAE9" w14:textId="77777777" w:rsidR="00CB4956" w:rsidRPr="00CB4956" w:rsidRDefault="00CB4956" w:rsidP="00CB4956">
      <w:pPr>
        <w:autoSpaceDE w:val="0"/>
        <w:autoSpaceDN w:val="0"/>
        <w:adjustRightInd w:val="0"/>
        <w:spacing w:after="0" w:line="240" w:lineRule="auto"/>
        <w:jc w:val="center"/>
        <w:rPr>
          <w:rFonts w:ascii="Times New Roman" w:eastAsia="CambriaMath" w:hAnsi="Times New Roman" w:cs="Times New Roman"/>
          <w:bCs/>
          <w:sz w:val="20"/>
          <w:szCs w:val="20"/>
          <w:lang w:val="en-GB"/>
        </w:rPr>
      </w:pPr>
      <w:r w:rsidRPr="00CB4956">
        <w:rPr>
          <w:rFonts w:ascii="Times New Roman" w:eastAsia="CambriaMath" w:hAnsi="Times New Roman" w:cs="Times New Roman"/>
          <w:bCs/>
          <w:sz w:val="20"/>
          <w:szCs w:val="20"/>
          <w:lang w:val="en-GB"/>
        </w:rPr>
        <w:t>Prof. Dr., Süleyman Demirel University, Faculty of Xxxxxxx, Department of Xxxxxxxxx, Isparta-Türkiye</w:t>
      </w:r>
    </w:p>
    <w:p w14:paraId="247A2164" w14:textId="77777777" w:rsidR="00CB4956" w:rsidRPr="00CB4956" w:rsidRDefault="00000000" w:rsidP="00CB4956">
      <w:pPr>
        <w:spacing w:after="0" w:line="240" w:lineRule="auto"/>
        <w:jc w:val="center"/>
        <w:rPr>
          <w:rFonts w:ascii="Times New Roman" w:hAnsi="Times New Roman" w:cs="Times New Roman"/>
          <w:bCs/>
          <w:sz w:val="20"/>
          <w:szCs w:val="20"/>
          <w:lang w:val="en-GB"/>
        </w:rPr>
      </w:pPr>
      <w:hyperlink r:id="rId7" w:history="1">
        <w:r w:rsidR="00CB4956" w:rsidRPr="00CB4956">
          <w:rPr>
            <w:rStyle w:val="Kpr"/>
            <w:rFonts w:ascii="Times New Roman" w:eastAsia="CambriaMath" w:hAnsi="Times New Roman" w:cs="Times New Roman"/>
            <w:b/>
            <w:bCs/>
            <w:sz w:val="20"/>
            <w:szCs w:val="20"/>
            <w:lang w:val="en-GB"/>
          </w:rPr>
          <w:t>xxxxxxx@sdu.edu.tr</w:t>
        </w:r>
      </w:hyperlink>
      <w:r w:rsidR="00CB4956" w:rsidRPr="00CB4956">
        <w:rPr>
          <w:rStyle w:val="Kpr"/>
          <w:rFonts w:ascii="Times New Roman" w:eastAsia="CambriaMath" w:hAnsi="Times New Roman" w:cs="Times New Roman"/>
          <w:b/>
          <w:bCs/>
          <w:color w:val="auto"/>
          <w:sz w:val="20"/>
          <w:szCs w:val="20"/>
          <w:lang w:val="en-GB"/>
        </w:rPr>
        <w:t xml:space="preserve"> </w:t>
      </w:r>
      <w:r w:rsidR="00CB4956" w:rsidRPr="00CB4956">
        <w:rPr>
          <w:rFonts w:ascii="Times New Roman" w:eastAsia="CambriaMath" w:hAnsi="Times New Roman" w:cs="Times New Roman"/>
          <w:b/>
          <w:bCs/>
          <w:sz w:val="20"/>
          <w:szCs w:val="20"/>
          <w:lang w:val="en-GB"/>
        </w:rPr>
        <w:t>(</w:t>
      </w:r>
      <w:r w:rsidR="00CB4956" w:rsidRPr="00CB4956">
        <w:rPr>
          <w:rFonts w:ascii="Times New Roman" w:eastAsia="CambriaMath" w:hAnsi="Times New Roman" w:cs="Times New Roman"/>
          <w:sz w:val="20"/>
          <w:szCs w:val="20"/>
          <w:lang w:val="en-GB"/>
        </w:rPr>
        <w:t xml:space="preserve">Responsible Author) </w:t>
      </w:r>
      <w:r w:rsidR="00CB4956" w:rsidRPr="00CB4956">
        <w:rPr>
          <w:rFonts w:ascii="Times New Roman" w:eastAsia="Garamond" w:hAnsi="Times New Roman" w:cs="Times New Roman"/>
          <w:bCs/>
          <w:sz w:val="20"/>
          <w:szCs w:val="20"/>
          <w:lang w:val="en-GB"/>
        </w:rPr>
        <w:t>ORCID:</w:t>
      </w:r>
      <w:r w:rsidR="00CB4956" w:rsidRPr="00CB4956">
        <w:rPr>
          <w:rFonts w:ascii="Times New Roman" w:hAnsi="Times New Roman" w:cs="Times New Roman"/>
          <w:bCs/>
          <w:sz w:val="20"/>
          <w:szCs w:val="20"/>
          <w:lang w:val="en-GB"/>
        </w:rPr>
        <w:t xml:space="preserve"> XXXX-XXXX-XXXX, +90xxxxxxxxx</w:t>
      </w:r>
    </w:p>
    <w:p w14:paraId="7C5FBD82" w14:textId="77777777" w:rsidR="00CB4956" w:rsidRPr="00CB4956" w:rsidRDefault="00CB4956" w:rsidP="00CB4956">
      <w:pPr>
        <w:autoSpaceDE w:val="0"/>
        <w:autoSpaceDN w:val="0"/>
        <w:adjustRightInd w:val="0"/>
        <w:spacing w:after="120" w:line="240" w:lineRule="auto"/>
        <w:jc w:val="center"/>
        <w:rPr>
          <w:rFonts w:ascii="Times New Roman" w:hAnsi="Times New Roman" w:cs="Times New Roman"/>
          <w:b/>
          <w:bCs/>
          <w:lang w:val="en-GB"/>
        </w:rPr>
      </w:pPr>
      <w:r w:rsidRPr="00CB4956">
        <w:rPr>
          <w:rFonts w:ascii="Times New Roman" w:hAnsi="Times New Roman" w:cs="Times New Roman"/>
          <w:b/>
          <w:bCs/>
          <w:lang w:val="en-GB"/>
        </w:rPr>
        <w:t>Xxxxxx  XXXX</w:t>
      </w:r>
    </w:p>
    <w:p w14:paraId="7FF62FAA" w14:textId="77777777" w:rsidR="00CB4956" w:rsidRPr="00CB4956" w:rsidRDefault="00CB4956" w:rsidP="00CB4956">
      <w:pPr>
        <w:autoSpaceDE w:val="0"/>
        <w:autoSpaceDN w:val="0"/>
        <w:adjustRightInd w:val="0"/>
        <w:spacing w:after="0" w:line="240" w:lineRule="auto"/>
        <w:jc w:val="center"/>
        <w:rPr>
          <w:rFonts w:ascii="Times New Roman" w:eastAsia="CambriaMath" w:hAnsi="Times New Roman" w:cs="Times New Roman"/>
          <w:sz w:val="20"/>
          <w:szCs w:val="20"/>
          <w:lang w:val="en-GB"/>
        </w:rPr>
      </w:pPr>
      <w:r w:rsidRPr="00CB4956">
        <w:rPr>
          <w:rFonts w:ascii="Times New Roman" w:eastAsia="CambriaMath" w:hAnsi="Times New Roman" w:cs="Times New Roman"/>
          <w:bCs/>
          <w:sz w:val="20"/>
          <w:szCs w:val="20"/>
          <w:lang w:val="en-GB"/>
        </w:rPr>
        <w:t>Research Assistant, Süleyman Demirel University, Faculty of Xxxxxxx, Department of Xxxxxxxxx, Isparta-Türkiye</w:t>
      </w:r>
      <w:r w:rsidRPr="00CB4956">
        <w:rPr>
          <w:rFonts w:ascii="Times New Roman" w:eastAsia="CambriaMath" w:hAnsi="Times New Roman" w:cs="Times New Roman"/>
          <w:sz w:val="20"/>
          <w:szCs w:val="20"/>
          <w:lang w:val="en-GB"/>
        </w:rPr>
        <w:t>, Isparta- Türkiye</w:t>
      </w:r>
    </w:p>
    <w:p w14:paraId="228F8E50" w14:textId="77777777" w:rsidR="00CB4956" w:rsidRPr="00CB4956" w:rsidRDefault="00CB4956" w:rsidP="00CB4956">
      <w:pPr>
        <w:spacing w:after="0" w:line="240" w:lineRule="auto"/>
        <w:jc w:val="center"/>
        <w:rPr>
          <w:rStyle w:val="Kpr"/>
          <w:rFonts w:ascii="Times New Roman" w:hAnsi="Times New Roman" w:cs="Times New Roman"/>
          <w:bCs/>
          <w:color w:val="auto"/>
          <w:sz w:val="20"/>
          <w:szCs w:val="20"/>
          <w:u w:val="none"/>
          <w:lang w:val="en-GB"/>
        </w:rPr>
      </w:pPr>
      <w:r w:rsidRPr="00CB4956">
        <w:rPr>
          <w:rStyle w:val="Kpr"/>
          <w:rFonts w:eastAsia="CambriaMath"/>
          <w:b/>
          <w:bCs/>
          <w:lang w:val="en-GB"/>
        </w:rPr>
        <w:t>xxxxx</w:t>
      </w:r>
      <w:hyperlink r:id="rId8" w:history="1">
        <w:r w:rsidRPr="00CB4956">
          <w:rPr>
            <w:rStyle w:val="Kpr"/>
            <w:rFonts w:ascii="Times New Roman" w:eastAsia="CambriaMath" w:hAnsi="Times New Roman" w:cs="Times New Roman"/>
            <w:b/>
            <w:bCs/>
            <w:sz w:val="20"/>
            <w:szCs w:val="20"/>
            <w:lang w:val="en-GB"/>
          </w:rPr>
          <w:t>@sdu.edu.tr</w:t>
        </w:r>
      </w:hyperlink>
      <w:r w:rsidRPr="00CB4956">
        <w:rPr>
          <w:rStyle w:val="Kpr"/>
          <w:rFonts w:ascii="Times New Roman" w:eastAsia="CambriaMath" w:hAnsi="Times New Roman" w:cs="Times New Roman"/>
          <w:b/>
          <w:bCs/>
          <w:sz w:val="20"/>
          <w:szCs w:val="20"/>
          <w:lang w:val="en-GB"/>
        </w:rPr>
        <w:t xml:space="preserve">, </w:t>
      </w:r>
      <w:r w:rsidRPr="00CB4956">
        <w:rPr>
          <w:rFonts w:ascii="Times New Roman" w:eastAsia="Garamond" w:hAnsi="Times New Roman" w:cs="Times New Roman"/>
          <w:bCs/>
          <w:sz w:val="20"/>
          <w:szCs w:val="20"/>
          <w:lang w:val="en-GB"/>
        </w:rPr>
        <w:t>ORCID:</w:t>
      </w:r>
      <w:r w:rsidRPr="00CB4956">
        <w:rPr>
          <w:rFonts w:ascii="Times New Roman" w:hAnsi="Times New Roman" w:cs="Times New Roman"/>
          <w:bCs/>
          <w:sz w:val="20"/>
          <w:szCs w:val="20"/>
          <w:lang w:val="en-GB"/>
        </w:rPr>
        <w:t xml:space="preserve"> XXXX-XXXX-XXXX, +90xxxxxxxxx</w:t>
      </w:r>
    </w:p>
    <w:p w14:paraId="785348C8" w14:textId="77777777" w:rsidR="00CB4956" w:rsidRPr="00CB4956" w:rsidRDefault="00CB4956" w:rsidP="00CB4956">
      <w:pPr>
        <w:autoSpaceDE w:val="0"/>
        <w:autoSpaceDN w:val="0"/>
        <w:adjustRightInd w:val="0"/>
        <w:spacing w:after="0" w:line="240" w:lineRule="auto"/>
        <w:rPr>
          <w:rFonts w:ascii="Times New Roman" w:hAnsi="Times New Roman" w:cs="Times New Roman"/>
          <w:b/>
          <w:bCs/>
          <w:sz w:val="20"/>
          <w:szCs w:val="20"/>
          <w:lang w:val="en-GB"/>
        </w:rPr>
      </w:pPr>
    </w:p>
    <w:p w14:paraId="2E1C29ED" w14:textId="77777777" w:rsidR="00CB4956" w:rsidRPr="00CB4956" w:rsidRDefault="00CB4956" w:rsidP="00CB4956">
      <w:pPr>
        <w:spacing w:before="120" w:after="120" w:line="300" w:lineRule="auto"/>
        <w:rPr>
          <w:rFonts w:ascii="Times New Roman" w:hAnsi="Times New Roman" w:cs="Times New Roman"/>
          <w:b/>
          <w:szCs w:val="24"/>
          <w:lang w:val="en-GB"/>
        </w:rPr>
      </w:pPr>
      <w:r w:rsidRPr="00CB4956">
        <w:rPr>
          <w:rFonts w:ascii="Times New Roman" w:hAnsi="Times New Roman" w:cs="Times New Roman"/>
          <w:b/>
          <w:szCs w:val="24"/>
          <w:lang w:val="en-GB"/>
        </w:rPr>
        <w:t>Abstract</w:t>
      </w:r>
    </w:p>
    <w:p w14:paraId="098139F3" w14:textId="4B86C7C5" w:rsidR="00CB4956" w:rsidRPr="00CB4956" w:rsidRDefault="00CB4956" w:rsidP="00CB4956">
      <w:pPr>
        <w:spacing w:before="120" w:after="120" w:line="300" w:lineRule="auto"/>
        <w:jc w:val="both"/>
        <w:rPr>
          <w:rFonts w:ascii="Times New Roman" w:hAnsi="Times New Roman" w:cs="Times New Roman"/>
          <w:szCs w:val="24"/>
          <w:lang w:val="en-GB"/>
        </w:rPr>
      </w:pPr>
      <w:r w:rsidRPr="00CB4956">
        <w:rPr>
          <w:rFonts w:ascii="Times New Roman" w:hAnsi="Times New Roman" w:cs="Times New Roman"/>
          <w:szCs w:val="24"/>
          <w:lang w:val="en-GB"/>
        </w:rPr>
        <w:t>In this template, the congress formatting requirements are described. The abstract should be at 200-300 words, including spaces and summarise the main points of the paper. Font should be Times New Roman, font size 1</w:t>
      </w:r>
      <w:r w:rsidR="00E00A88">
        <w:rPr>
          <w:rFonts w:ascii="Times New Roman" w:hAnsi="Times New Roman" w:cs="Times New Roman"/>
          <w:szCs w:val="24"/>
          <w:lang w:val="en-GB"/>
        </w:rPr>
        <w:t>1</w:t>
      </w:r>
      <w:r w:rsidRPr="00CB4956">
        <w:rPr>
          <w:rFonts w:ascii="Times New Roman" w:hAnsi="Times New Roman" w:cs="Times New Roman"/>
          <w:szCs w:val="24"/>
          <w:lang w:val="en-GB"/>
        </w:rPr>
        <w:t xml:space="preserve"> pt. Page Margins: Top, bottom, left and right margins must be set to 2,5 cm. Do not add paragraph spacing. All papers should be written as *.doc or *.docx format and they should be submitted to email address of conference website. </w:t>
      </w:r>
    </w:p>
    <w:p w14:paraId="3D98D261" w14:textId="48927454" w:rsidR="00CB4956" w:rsidRDefault="00CB4956" w:rsidP="00CB4956">
      <w:pPr>
        <w:spacing w:before="120" w:after="120" w:line="300" w:lineRule="auto"/>
        <w:rPr>
          <w:rFonts w:ascii="Times New Roman" w:hAnsi="Times New Roman" w:cs="Times New Roman"/>
          <w:szCs w:val="24"/>
          <w:lang w:val="en-GB"/>
        </w:rPr>
      </w:pPr>
      <w:r w:rsidRPr="00CB4956">
        <w:rPr>
          <w:rFonts w:ascii="Times New Roman" w:hAnsi="Times New Roman" w:cs="Times New Roman"/>
          <w:b/>
          <w:szCs w:val="24"/>
          <w:lang w:val="en-GB"/>
        </w:rPr>
        <w:t>Keywords:</w:t>
      </w:r>
      <w:r w:rsidRPr="00CB4956">
        <w:rPr>
          <w:rFonts w:ascii="Times New Roman" w:hAnsi="Times New Roman" w:cs="Times New Roman"/>
          <w:szCs w:val="24"/>
          <w:lang w:val="en-GB"/>
        </w:rPr>
        <w:t xml:space="preserve"> 3-6 words.</w:t>
      </w:r>
    </w:p>
    <w:p w14:paraId="3585A6DD" w14:textId="77777777" w:rsidR="00CB4956" w:rsidRPr="00CB4956" w:rsidRDefault="00CB4956" w:rsidP="00CB4956">
      <w:pPr>
        <w:spacing w:before="120" w:after="120" w:line="300" w:lineRule="auto"/>
        <w:rPr>
          <w:rFonts w:ascii="Times New Roman" w:hAnsi="Times New Roman" w:cs="Times New Roman"/>
          <w:szCs w:val="24"/>
          <w:lang w:val="en-GB"/>
        </w:rPr>
      </w:pPr>
    </w:p>
    <w:p w14:paraId="05985118" w14:textId="4E735BB8" w:rsidR="00EA75FF"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t xml:space="preserve">Introduction </w:t>
      </w:r>
    </w:p>
    <w:p w14:paraId="3FA29644" w14:textId="63B4F721" w:rsidR="00422F2E" w:rsidRPr="00422F2E" w:rsidRDefault="00422F2E" w:rsidP="00CB4956">
      <w:pPr>
        <w:autoSpaceDE w:val="0"/>
        <w:autoSpaceDN w:val="0"/>
        <w:adjustRightInd w:val="0"/>
        <w:spacing w:after="120" w:line="240" w:lineRule="auto"/>
        <w:jc w:val="both"/>
        <w:rPr>
          <w:rFonts w:ascii="Times New Roman" w:hAnsi="Times New Roman" w:cs="Times New Roman"/>
          <w:color w:val="FF0000"/>
          <w:sz w:val="24"/>
          <w:szCs w:val="24"/>
        </w:rPr>
      </w:pPr>
      <w:bookmarkStart w:id="0" w:name="_Hlk87562321"/>
      <w:r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 xxxxx xxxxxxxx xxxxx xxxxxxxxxx xxxxx xxxxx xxxxxxxxxxx xxxx xxxx. Xxxxx xxxx xxxxx xxxx xxxxxxx xxxxx</w:t>
      </w:r>
      <w:r>
        <w:rPr>
          <w:rFonts w:ascii="Times New Roman" w:hAnsi="Times New Roman" w:cs="Times New Roman"/>
          <w:sz w:val="24"/>
          <w:szCs w:val="24"/>
        </w:rPr>
        <w:t xml:space="preserve"> </w:t>
      </w:r>
      <w:r w:rsidRPr="00422F2E">
        <w:rPr>
          <w:rFonts w:ascii="Times New Roman" w:hAnsi="Times New Roman" w:cs="Times New Roman"/>
          <w:sz w:val="24"/>
          <w:szCs w:val="24"/>
        </w:rPr>
        <w:t>(</w:t>
      </w:r>
      <w:r w:rsidRPr="00422F2E">
        <w:rPr>
          <w:rFonts w:ascii="Times New Roman" w:hAnsi="Times New Roman" w:cs="Times New Roman"/>
          <w:color w:val="000000"/>
          <w:sz w:val="24"/>
          <w:szCs w:val="24"/>
        </w:rPr>
        <w:t xml:space="preserve">G20 &amp; Climate Change, 2021). </w:t>
      </w:r>
      <w:r w:rsidRPr="00422F2E">
        <w:rPr>
          <w:rFonts w:ascii="Times New Roman" w:hAnsi="Times New Roman" w:cs="Times New Roman"/>
          <w:sz w:val="24"/>
          <w:szCs w:val="24"/>
        </w:rPr>
        <w:t xml:space="preserve">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Pr>
          <w:rFonts w:ascii="Times New Roman" w:hAnsi="Times New Roman" w:cs="Times New Roman"/>
          <w:sz w:val="24"/>
          <w:szCs w:val="24"/>
        </w:rPr>
        <w:t>(</w:t>
      </w:r>
      <w:r w:rsidRPr="00CC2F4B">
        <w:rPr>
          <w:rFonts w:ascii="Times New Roman" w:eastAsia="Times New Roman" w:hAnsi="Times New Roman" w:cs="Times New Roman"/>
          <w:color w:val="000000" w:themeColor="text1"/>
          <w:sz w:val="24"/>
          <w:szCs w:val="24"/>
          <w:shd w:val="clear" w:color="auto" w:fill="FFFFFF"/>
        </w:rPr>
        <w:t xml:space="preserve">Tol, </w:t>
      </w:r>
      <w:r>
        <w:rPr>
          <w:rFonts w:ascii="Times New Roman" w:eastAsia="Times New Roman" w:hAnsi="Times New Roman" w:cs="Times New Roman"/>
          <w:color w:val="000000" w:themeColor="text1"/>
          <w:sz w:val="24"/>
          <w:szCs w:val="24"/>
          <w:shd w:val="clear" w:color="auto" w:fill="FFFFFF"/>
        </w:rPr>
        <w:t>2</w:t>
      </w:r>
      <w:r w:rsidRPr="00CC2F4B">
        <w:rPr>
          <w:rFonts w:ascii="Times New Roman" w:eastAsia="Times New Roman" w:hAnsi="Times New Roman" w:cs="Times New Roman"/>
          <w:color w:val="000000" w:themeColor="text1"/>
          <w:sz w:val="24"/>
          <w:szCs w:val="24"/>
          <w:shd w:val="clear" w:color="auto" w:fill="FFFFFF"/>
        </w:rPr>
        <w:t>002).</w:t>
      </w:r>
      <w:r w:rsidRPr="00422F2E">
        <w:rPr>
          <w:rFonts w:ascii="Times New Roman" w:hAnsi="Times New Roman" w:cs="Times New Roman"/>
          <w:color w:val="FF0000"/>
          <w:sz w:val="24"/>
          <w:szCs w:val="24"/>
        </w:rPr>
        <w:t xml:space="preserve"> </w:t>
      </w:r>
    </w:p>
    <w:p w14:paraId="10BDB399" w14:textId="619E8B49" w:rsidR="00422F2E" w:rsidRPr="00422F2E" w:rsidRDefault="00422F2E"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 xxxx xxxxxxxxx xxxxxxxxxx xxxxxxxxxx. Xxxxxxxxxxxxx xxxxxxx xxx xxx xxxx xxx xxxxxx xxxx xxx xxxx. 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p>
    <w:bookmarkEnd w:id="0"/>
    <w:p w14:paraId="2521F863" w14:textId="606C828D" w:rsidR="00422F2E"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t>Materials and Methods</w:t>
      </w:r>
    </w:p>
    <w:p w14:paraId="06DA0A2A" w14:textId="2273253B" w:rsidR="00422F2E" w:rsidRPr="00422F2E" w:rsidRDefault="00422F2E"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p>
    <w:p w14:paraId="57126251" w14:textId="77777777" w:rsidR="00CB4956" w:rsidRDefault="00CB4956" w:rsidP="00CB4956">
      <w:pPr>
        <w:autoSpaceDE w:val="0"/>
        <w:autoSpaceDN w:val="0"/>
        <w:adjustRightInd w:val="0"/>
        <w:spacing w:after="120" w:line="240" w:lineRule="auto"/>
        <w:jc w:val="both"/>
        <w:rPr>
          <w:rFonts w:ascii="Times New Roman" w:hAnsi="Times New Roman" w:cs="Times New Roman"/>
          <w:b/>
          <w:sz w:val="24"/>
          <w:szCs w:val="24"/>
        </w:rPr>
      </w:pPr>
      <w:bookmarkStart w:id="1" w:name="_Hlk87562441"/>
    </w:p>
    <w:p w14:paraId="3DD94F49" w14:textId="635F38C9" w:rsidR="00422F2E"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lastRenderedPageBreak/>
        <w:t>Findings and Discussion</w:t>
      </w:r>
    </w:p>
    <w:p w14:paraId="4953A7B7" w14:textId="73640A63" w:rsidR="00910D15" w:rsidRDefault="00D30735" w:rsidP="00CB4956">
      <w:pPr>
        <w:autoSpaceDE w:val="0"/>
        <w:autoSpaceDN w:val="0"/>
        <w:adjustRightInd w:val="0"/>
        <w:spacing w:after="120" w:line="240" w:lineRule="auto"/>
        <w:jc w:val="both"/>
        <w:rPr>
          <w:rFonts w:ascii="Times New Roman" w:hAnsi="Times New Roman" w:cs="Times New Roman"/>
          <w:sz w:val="24"/>
          <w:szCs w:val="24"/>
        </w:rPr>
      </w:pPr>
      <w:r w:rsidRPr="00D30735">
        <w:rPr>
          <w:rFonts w:ascii="Times New Roman" w:hAnsi="Times New Roman" w:cs="Times New Roman"/>
          <w:sz w:val="24"/>
          <w:szCs w:val="24"/>
        </w:rPr>
        <w:t>According to The Economist (2004),</w:t>
      </w:r>
      <w:r w:rsidRPr="00D30735">
        <w:rPr>
          <w:sz w:val="24"/>
          <w:szCs w:val="24"/>
        </w:rPr>
        <w:t xml:space="preserve"> </w:t>
      </w:r>
      <w:r w:rsidR="00422F2E" w:rsidRPr="00D30735">
        <w:rPr>
          <w:rFonts w:ascii="Times New Roman" w:hAnsi="Times New Roman" w:cs="Times New Roman"/>
          <w:sz w:val="24"/>
          <w:szCs w:val="24"/>
        </w:rPr>
        <w:t>xxxx xxxx xxxxxxxxx xxxxxxxxxx xxxxxxxxxx. Xxxxxxxxxxxxx xxxxxxx xxx xxx xxxx xxx xxxxxx xxxx xxx xxxx.</w:t>
      </w:r>
      <w:r w:rsidRPr="00D30735">
        <w:rPr>
          <w:sz w:val="24"/>
          <w:szCs w:val="24"/>
        </w:rPr>
        <w:t xml:space="preserve"> </w:t>
      </w:r>
      <w:r w:rsidR="00422F2E" w:rsidRPr="00D30735">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(Jenkins &amp; Joppa, 2009). </w:t>
      </w:r>
      <w:r w:rsidR="00910D15">
        <w:rPr>
          <w:rFonts w:ascii="Times New Roman" w:hAnsi="Times New Roman" w:cs="Times New Roman"/>
          <w:sz w:val="24"/>
          <w:szCs w:val="24"/>
        </w:rPr>
        <w:t>Xxxxxxxxxx   xxx xxxxx xxxxxxx (TUIK,</w:t>
      </w:r>
      <w:r w:rsidR="00B54185">
        <w:rPr>
          <w:rFonts w:ascii="Times New Roman" w:hAnsi="Times New Roman" w:cs="Times New Roman"/>
          <w:sz w:val="24"/>
          <w:szCs w:val="24"/>
        </w:rPr>
        <w:t xml:space="preserve"> </w:t>
      </w:r>
      <w:r w:rsidR="00910D15">
        <w:rPr>
          <w:rFonts w:ascii="Times New Roman" w:hAnsi="Times New Roman" w:cs="Times New Roman"/>
          <w:sz w:val="24"/>
          <w:szCs w:val="24"/>
        </w:rPr>
        <w:t>2015).</w:t>
      </w:r>
    </w:p>
    <w:p w14:paraId="29F41F6F" w14:textId="2E06B35D" w:rsidR="00910D15" w:rsidRPr="00322DFA" w:rsidRDefault="00910D15" w:rsidP="00CB4956">
      <w:pPr>
        <w:spacing w:after="120"/>
        <w:jc w:val="center"/>
        <w:rPr>
          <w:rFonts w:ascii="Times New Roman" w:hAnsi="Times New Roman" w:cs="Times New Roman"/>
          <w:color w:val="000000" w:themeColor="text1"/>
          <w:sz w:val="24"/>
          <w:szCs w:val="24"/>
        </w:rPr>
      </w:pPr>
      <w:r w:rsidRPr="00322DFA">
        <w:rPr>
          <w:rFonts w:ascii="Times New Roman" w:hAnsi="Times New Roman" w:cs="Times New Roman"/>
          <w:b/>
          <w:color w:val="000000" w:themeColor="text1"/>
          <w:sz w:val="24"/>
          <w:szCs w:val="24"/>
        </w:rPr>
        <w:t>Table 1.</w:t>
      </w:r>
      <w:r w:rsidRPr="00322DFA">
        <w:rPr>
          <w:rFonts w:ascii="Times New Roman" w:hAnsi="Times New Roman" w:cs="Times New Roman"/>
          <w:color w:val="000000" w:themeColor="text1"/>
          <w:sz w:val="24"/>
          <w:szCs w:val="24"/>
        </w:rPr>
        <w:t xml:space="preserve"> Urban and rural population in T</w:t>
      </w:r>
      <w:r w:rsidR="00793586">
        <w:rPr>
          <w:rFonts w:ascii="Times New Roman" w:hAnsi="Times New Roman" w:cs="Times New Roman"/>
          <w:color w:val="000000" w:themeColor="text1"/>
          <w:sz w:val="24"/>
          <w:szCs w:val="24"/>
        </w:rPr>
        <w:t>ürkiye</w:t>
      </w:r>
      <w:r w:rsidRPr="00322DFA">
        <w:rPr>
          <w:rFonts w:ascii="Times New Roman" w:hAnsi="Times New Roman" w:cs="Times New Roman"/>
          <w:color w:val="000000" w:themeColor="text1"/>
          <w:sz w:val="24"/>
          <w:szCs w:val="24"/>
        </w:rPr>
        <w:t xml:space="preserve"> (TUIK, 2015)</w:t>
      </w:r>
    </w:p>
    <w:tbl>
      <w:tblPr>
        <w:tblStyle w:val="TableGrid"/>
        <w:tblW w:w="6758" w:type="dxa"/>
        <w:tblInd w:w="1159" w:type="dxa"/>
        <w:tblCellMar>
          <w:top w:w="95" w:type="dxa"/>
          <w:left w:w="115" w:type="dxa"/>
          <w:right w:w="115" w:type="dxa"/>
        </w:tblCellMar>
        <w:tblLook w:val="04A0" w:firstRow="1" w:lastRow="0" w:firstColumn="1" w:lastColumn="0" w:noHBand="0" w:noVBand="1"/>
      </w:tblPr>
      <w:tblGrid>
        <w:gridCol w:w="809"/>
        <w:gridCol w:w="1357"/>
        <w:gridCol w:w="1356"/>
        <w:gridCol w:w="941"/>
        <w:gridCol w:w="1358"/>
        <w:gridCol w:w="937"/>
      </w:tblGrid>
      <w:tr w:rsidR="00910D15" w:rsidRPr="00910D15" w14:paraId="50DE989E" w14:textId="77777777" w:rsidTr="006910ED">
        <w:trPr>
          <w:trHeight w:val="324"/>
        </w:trPr>
        <w:tc>
          <w:tcPr>
            <w:tcW w:w="809" w:type="dxa"/>
            <w:vMerge w:val="restart"/>
            <w:tcBorders>
              <w:top w:val="single" w:sz="4" w:space="0" w:color="auto"/>
            </w:tcBorders>
            <w:shd w:val="clear" w:color="auto" w:fill="D9D9D9" w:themeFill="background1" w:themeFillShade="D9"/>
            <w:vAlign w:val="center"/>
          </w:tcPr>
          <w:p w14:paraId="1566B760"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Year</w:t>
            </w:r>
          </w:p>
          <w:p w14:paraId="20958D62"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1357" w:type="dxa"/>
            <w:vMerge w:val="restart"/>
            <w:tcBorders>
              <w:top w:val="single" w:sz="4" w:space="0" w:color="auto"/>
            </w:tcBorders>
            <w:shd w:val="clear" w:color="auto" w:fill="D9D9D9" w:themeFill="background1" w:themeFillShade="D9"/>
            <w:vAlign w:val="center"/>
          </w:tcPr>
          <w:p w14:paraId="245DA239"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Total Population </w:t>
            </w:r>
          </w:p>
        </w:tc>
        <w:tc>
          <w:tcPr>
            <w:tcW w:w="2297" w:type="dxa"/>
            <w:gridSpan w:val="2"/>
            <w:tcBorders>
              <w:top w:val="single" w:sz="4" w:space="0" w:color="auto"/>
              <w:bottom w:val="single" w:sz="4" w:space="0" w:color="auto"/>
            </w:tcBorders>
            <w:shd w:val="clear" w:color="auto" w:fill="D9D9D9" w:themeFill="background1" w:themeFillShade="D9"/>
          </w:tcPr>
          <w:p w14:paraId="37253255"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City / District Centers</w:t>
            </w:r>
          </w:p>
        </w:tc>
        <w:tc>
          <w:tcPr>
            <w:tcW w:w="2295" w:type="dxa"/>
            <w:gridSpan w:val="2"/>
            <w:tcBorders>
              <w:top w:val="single" w:sz="4" w:space="0" w:color="auto"/>
              <w:bottom w:val="single" w:sz="4" w:space="0" w:color="auto"/>
            </w:tcBorders>
            <w:shd w:val="clear" w:color="auto" w:fill="D9D9D9" w:themeFill="background1" w:themeFillShade="D9"/>
          </w:tcPr>
          <w:p w14:paraId="2908C79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Towns / Villages</w:t>
            </w:r>
          </w:p>
        </w:tc>
      </w:tr>
      <w:tr w:rsidR="00910D15" w:rsidRPr="00910D15" w14:paraId="2881E48C" w14:textId="77777777" w:rsidTr="00322DFA">
        <w:trPr>
          <w:trHeight w:val="77"/>
        </w:trPr>
        <w:tc>
          <w:tcPr>
            <w:tcW w:w="0" w:type="auto"/>
            <w:vMerge/>
            <w:tcBorders>
              <w:bottom w:val="single" w:sz="4" w:space="0" w:color="auto"/>
            </w:tcBorders>
            <w:shd w:val="clear" w:color="auto" w:fill="D9D9D9" w:themeFill="background1" w:themeFillShade="D9"/>
          </w:tcPr>
          <w:p w14:paraId="0691C34A"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0" w:type="auto"/>
            <w:vMerge/>
            <w:tcBorders>
              <w:bottom w:val="single" w:sz="4" w:space="0" w:color="auto"/>
            </w:tcBorders>
            <w:shd w:val="clear" w:color="auto" w:fill="D9D9D9" w:themeFill="background1" w:themeFillShade="D9"/>
          </w:tcPr>
          <w:p w14:paraId="20FD91DA"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1356" w:type="dxa"/>
            <w:tcBorders>
              <w:top w:val="single" w:sz="4" w:space="0" w:color="auto"/>
              <w:bottom w:val="single" w:sz="4" w:space="0" w:color="auto"/>
            </w:tcBorders>
            <w:shd w:val="clear" w:color="auto" w:fill="D9D9D9" w:themeFill="background1" w:themeFillShade="D9"/>
          </w:tcPr>
          <w:p w14:paraId="3AD112D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Population</w:t>
            </w:r>
          </w:p>
        </w:tc>
        <w:tc>
          <w:tcPr>
            <w:tcW w:w="941" w:type="dxa"/>
            <w:tcBorders>
              <w:top w:val="single" w:sz="4" w:space="0" w:color="auto"/>
              <w:bottom w:val="single" w:sz="4" w:space="0" w:color="auto"/>
            </w:tcBorders>
            <w:shd w:val="clear" w:color="auto" w:fill="D9D9D9" w:themeFill="background1" w:themeFillShade="D9"/>
          </w:tcPr>
          <w:p w14:paraId="01CD8ABF"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 </w:t>
            </w:r>
          </w:p>
        </w:tc>
        <w:tc>
          <w:tcPr>
            <w:tcW w:w="1358" w:type="dxa"/>
            <w:tcBorders>
              <w:top w:val="single" w:sz="4" w:space="0" w:color="auto"/>
              <w:bottom w:val="single" w:sz="4" w:space="0" w:color="auto"/>
            </w:tcBorders>
            <w:shd w:val="clear" w:color="auto" w:fill="D9D9D9" w:themeFill="background1" w:themeFillShade="D9"/>
          </w:tcPr>
          <w:p w14:paraId="4550686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Population</w:t>
            </w:r>
          </w:p>
        </w:tc>
        <w:tc>
          <w:tcPr>
            <w:tcW w:w="937" w:type="dxa"/>
            <w:tcBorders>
              <w:top w:val="single" w:sz="4" w:space="0" w:color="auto"/>
              <w:bottom w:val="single" w:sz="4" w:space="0" w:color="auto"/>
            </w:tcBorders>
            <w:shd w:val="clear" w:color="auto" w:fill="D9D9D9" w:themeFill="background1" w:themeFillShade="D9"/>
          </w:tcPr>
          <w:p w14:paraId="38C2E96E"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 </w:t>
            </w:r>
          </w:p>
        </w:tc>
      </w:tr>
      <w:tr w:rsidR="00910D15" w:rsidRPr="00910D15" w14:paraId="6F4F650F" w14:textId="77777777" w:rsidTr="006910ED">
        <w:trPr>
          <w:trHeight w:val="324"/>
        </w:trPr>
        <w:tc>
          <w:tcPr>
            <w:tcW w:w="809" w:type="dxa"/>
            <w:tcBorders>
              <w:top w:val="single" w:sz="4" w:space="0" w:color="auto"/>
              <w:bottom w:val="single" w:sz="4" w:space="0" w:color="auto"/>
            </w:tcBorders>
          </w:tcPr>
          <w:p w14:paraId="1A29A28F"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1927 </w:t>
            </w:r>
          </w:p>
        </w:tc>
        <w:tc>
          <w:tcPr>
            <w:tcW w:w="1357" w:type="dxa"/>
            <w:tcBorders>
              <w:top w:val="single" w:sz="4" w:space="0" w:color="auto"/>
              <w:bottom w:val="single" w:sz="4" w:space="0" w:color="auto"/>
            </w:tcBorders>
          </w:tcPr>
          <w:p w14:paraId="4A4DF74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13.648.270 </w:t>
            </w:r>
          </w:p>
        </w:tc>
        <w:tc>
          <w:tcPr>
            <w:tcW w:w="1356" w:type="dxa"/>
            <w:tcBorders>
              <w:top w:val="single" w:sz="4" w:space="0" w:color="auto"/>
              <w:bottom w:val="single" w:sz="4" w:space="0" w:color="auto"/>
            </w:tcBorders>
          </w:tcPr>
          <w:p w14:paraId="2C153D62"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3.305.879 </w:t>
            </w:r>
          </w:p>
        </w:tc>
        <w:tc>
          <w:tcPr>
            <w:tcW w:w="941" w:type="dxa"/>
            <w:tcBorders>
              <w:top w:val="single" w:sz="4" w:space="0" w:color="auto"/>
              <w:bottom w:val="single" w:sz="4" w:space="0" w:color="auto"/>
            </w:tcBorders>
          </w:tcPr>
          <w:p w14:paraId="45E0AE78"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24.2 </w:t>
            </w:r>
          </w:p>
        </w:tc>
        <w:tc>
          <w:tcPr>
            <w:tcW w:w="1358" w:type="dxa"/>
            <w:tcBorders>
              <w:top w:val="single" w:sz="4" w:space="0" w:color="auto"/>
              <w:bottom w:val="single" w:sz="4" w:space="0" w:color="auto"/>
            </w:tcBorders>
          </w:tcPr>
          <w:p w14:paraId="5792119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10.342.391 </w:t>
            </w:r>
          </w:p>
        </w:tc>
        <w:tc>
          <w:tcPr>
            <w:tcW w:w="937" w:type="dxa"/>
            <w:tcBorders>
              <w:top w:val="single" w:sz="4" w:space="0" w:color="auto"/>
              <w:bottom w:val="single" w:sz="4" w:space="0" w:color="auto"/>
            </w:tcBorders>
          </w:tcPr>
          <w:p w14:paraId="19B9286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75.8 </w:t>
            </w:r>
          </w:p>
        </w:tc>
      </w:tr>
      <w:tr w:rsidR="00910D15" w:rsidRPr="00910D15" w14:paraId="7C70D6AB" w14:textId="77777777" w:rsidTr="006910ED">
        <w:trPr>
          <w:trHeight w:val="326"/>
        </w:trPr>
        <w:tc>
          <w:tcPr>
            <w:tcW w:w="809" w:type="dxa"/>
            <w:tcBorders>
              <w:top w:val="single" w:sz="4" w:space="0" w:color="auto"/>
              <w:bottom w:val="single" w:sz="4" w:space="0" w:color="auto"/>
            </w:tcBorders>
          </w:tcPr>
          <w:p w14:paraId="53E4DD6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1940 </w:t>
            </w:r>
          </w:p>
        </w:tc>
        <w:tc>
          <w:tcPr>
            <w:tcW w:w="1357" w:type="dxa"/>
            <w:tcBorders>
              <w:top w:val="single" w:sz="4" w:space="0" w:color="auto"/>
              <w:bottom w:val="single" w:sz="4" w:space="0" w:color="auto"/>
            </w:tcBorders>
          </w:tcPr>
          <w:p w14:paraId="0E0E49BB"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17.820.950 </w:t>
            </w:r>
          </w:p>
        </w:tc>
        <w:tc>
          <w:tcPr>
            <w:tcW w:w="1356" w:type="dxa"/>
            <w:tcBorders>
              <w:top w:val="single" w:sz="4" w:space="0" w:color="auto"/>
              <w:bottom w:val="single" w:sz="4" w:space="0" w:color="auto"/>
            </w:tcBorders>
          </w:tcPr>
          <w:p w14:paraId="552F3CD6"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4.346.249 </w:t>
            </w:r>
          </w:p>
        </w:tc>
        <w:tc>
          <w:tcPr>
            <w:tcW w:w="941" w:type="dxa"/>
            <w:tcBorders>
              <w:top w:val="single" w:sz="4" w:space="0" w:color="auto"/>
              <w:bottom w:val="single" w:sz="4" w:space="0" w:color="auto"/>
            </w:tcBorders>
          </w:tcPr>
          <w:p w14:paraId="103DB689"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24.4 </w:t>
            </w:r>
          </w:p>
        </w:tc>
        <w:tc>
          <w:tcPr>
            <w:tcW w:w="1358" w:type="dxa"/>
            <w:tcBorders>
              <w:top w:val="single" w:sz="4" w:space="0" w:color="auto"/>
              <w:bottom w:val="single" w:sz="4" w:space="0" w:color="auto"/>
            </w:tcBorders>
          </w:tcPr>
          <w:p w14:paraId="2A90629D"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13.474.701 </w:t>
            </w:r>
          </w:p>
        </w:tc>
        <w:tc>
          <w:tcPr>
            <w:tcW w:w="937" w:type="dxa"/>
            <w:tcBorders>
              <w:top w:val="single" w:sz="4" w:space="0" w:color="auto"/>
              <w:bottom w:val="single" w:sz="4" w:space="0" w:color="auto"/>
            </w:tcBorders>
          </w:tcPr>
          <w:p w14:paraId="0023E766"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75.6 </w:t>
            </w:r>
          </w:p>
        </w:tc>
      </w:tr>
      <w:tr w:rsidR="00910D15" w:rsidRPr="00910D15" w14:paraId="0EF798CF" w14:textId="77777777" w:rsidTr="006910ED">
        <w:trPr>
          <w:trHeight w:val="324"/>
        </w:trPr>
        <w:tc>
          <w:tcPr>
            <w:tcW w:w="809" w:type="dxa"/>
            <w:tcBorders>
              <w:top w:val="single" w:sz="4" w:space="0" w:color="auto"/>
              <w:bottom w:val="single" w:sz="4" w:space="0" w:color="auto"/>
            </w:tcBorders>
          </w:tcPr>
          <w:p w14:paraId="0FE85B2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1950 </w:t>
            </w:r>
          </w:p>
        </w:tc>
        <w:tc>
          <w:tcPr>
            <w:tcW w:w="1357" w:type="dxa"/>
            <w:tcBorders>
              <w:top w:val="single" w:sz="4" w:space="0" w:color="auto"/>
              <w:bottom w:val="single" w:sz="4" w:space="0" w:color="auto"/>
            </w:tcBorders>
          </w:tcPr>
          <w:p w14:paraId="5FFEBBB7"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20.947.188 </w:t>
            </w:r>
          </w:p>
        </w:tc>
        <w:tc>
          <w:tcPr>
            <w:tcW w:w="1356" w:type="dxa"/>
            <w:tcBorders>
              <w:top w:val="single" w:sz="4" w:space="0" w:color="auto"/>
              <w:bottom w:val="single" w:sz="4" w:space="0" w:color="auto"/>
            </w:tcBorders>
          </w:tcPr>
          <w:p w14:paraId="4A744AAC"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5.244.337 </w:t>
            </w:r>
          </w:p>
        </w:tc>
        <w:tc>
          <w:tcPr>
            <w:tcW w:w="941" w:type="dxa"/>
            <w:tcBorders>
              <w:top w:val="single" w:sz="4" w:space="0" w:color="auto"/>
              <w:bottom w:val="single" w:sz="4" w:space="0" w:color="auto"/>
            </w:tcBorders>
          </w:tcPr>
          <w:p w14:paraId="6A61979A"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25.0 </w:t>
            </w:r>
          </w:p>
        </w:tc>
        <w:tc>
          <w:tcPr>
            <w:tcW w:w="1358" w:type="dxa"/>
            <w:tcBorders>
              <w:top w:val="single" w:sz="4" w:space="0" w:color="auto"/>
              <w:bottom w:val="single" w:sz="4" w:space="0" w:color="auto"/>
            </w:tcBorders>
          </w:tcPr>
          <w:p w14:paraId="3D01D719"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15.702.851 </w:t>
            </w:r>
          </w:p>
        </w:tc>
        <w:tc>
          <w:tcPr>
            <w:tcW w:w="937" w:type="dxa"/>
            <w:tcBorders>
              <w:top w:val="single" w:sz="4" w:space="0" w:color="auto"/>
              <w:bottom w:val="single" w:sz="4" w:space="0" w:color="auto"/>
            </w:tcBorders>
          </w:tcPr>
          <w:p w14:paraId="0AA59FF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75.0 </w:t>
            </w:r>
          </w:p>
        </w:tc>
      </w:tr>
      <w:tr w:rsidR="00910D15" w:rsidRPr="00910D15" w14:paraId="43E195E7" w14:textId="77777777" w:rsidTr="006910ED">
        <w:trPr>
          <w:trHeight w:val="327"/>
        </w:trPr>
        <w:tc>
          <w:tcPr>
            <w:tcW w:w="809" w:type="dxa"/>
            <w:tcBorders>
              <w:top w:val="single" w:sz="4" w:space="0" w:color="auto"/>
              <w:bottom w:val="single" w:sz="4" w:space="0" w:color="auto"/>
            </w:tcBorders>
          </w:tcPr>
          <w:p w14:paraId="4BAE0641"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1960 </w:t>
            </w:r>
          </w:p>
        </w:tc>
        <w:tc>
          <w:tcPr>
            <w:tcW w:w="1357" w:type="dxa"/>
            <w:tcBorders>
              <w:top w:val="single" w:sz="4" w:space="0" w:color="auto"/>
              <w:bottom w:val="single" w:sz="4" w:space="0" w:color="auto"/>
            </w:tcBorders>
          </w:tcPr>
          <w:p w14:paraId="6E32C94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27.754.820 </w:t>
            </w:r>
          </w:p>
        </w:tc>
        <w:tc>
          <w:tcPr>
            <w:tcW w:w="1356" w:type="dxa"/>
            <w:tcBorders>
              <w:top w:val="single" w:sz="4" w:space="0" w:color="auto"/>
              <w:bottom w:val="single" w:sz="4" w:space="0" w:color="auto"/>
            </w:tcBorders>
          </w:tcPr>
          <w:p w14:paraId="2D605E38"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8.859.731 </w:t>
            </w:r>
          </w:p>
        </w:tc>
        <w:tc>
          <w:tcPr>
            <w:tcW w:w="941" w:type="dxa"/>
            <w:tcBorders>
              <w:top w:val="single" w:sz="4" w:space="0" w:color="auto"/>
              <w:bottom w:val="single" w:sz="4" w:space="0" w:color="auto"/>
            </w:tcBorders>
          </w:tcPr>
          <w:p w14:paraId="650B517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31.9 </w:t>
            </w:r>
          </w:p>
        </w:tc>
        <w:tc>
          <w:tcPr>
            <w:tcW w:w="1358" w:type="dxa"/>
            <w:tcBorders>
              <w:top w:val="single" w:sz="4" w:space="0" w:color="auto"/>
              <w:bottom w:val="single" w:sz="4" w:space="0" w:color="auto"/>
            </w:tcBorders>
          </w:tcPr>
          <w:p w14:paraId="7E40911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18.895.089 </w:t>
            </w:r>
          </w:p>
        </w:tc>
        <w:tc>
          <w:tcPr>
            <w:tcW w:w="937" w:type="dxa"/>
            <w:tcBorders>
              <w:top w:val="single" w:sz="4" w:space="0" w:color="auto"/>
              <w:bottom w:val="single" w:sz="4" w:space="0" w:color="auto"/>
            </w:tcBorders>
          </w:tcPr>
          <w:p w14:paraId="0E0A801D"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68.1 </w:t>
            </w:r>
          </w:p>
        </w:tc>
      </w:tr>
    </w:tbl>
    <w:p w14:paraId="3BB0BD63" w14:textId="6455678E" w:rsidR="00422F2E" w:rsidRDefault="00422F2E" w:rsidP="00CB4956">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D30735">
        <w:rPr>
          <w:rFonts w:ascii="Times New Roman" w:hAnsi="Times New Roman" w:cs="Times New Roman"/>
          <w:sz w:val="24"/>
          <w:szCs w:val="24"/>
        </w:rPr>
        <w:t>Xxxxx xxx xxx xxxxxxxxx xxxxx xxxxxxxxx xxxxxxx xxxxxxxxxx xxxxxxxx xxx xxxxxxxxx xxxxxxxx xxxxx xx xxxxxxxxxxxxxxx xxxxxx xxxxxxxx xxxx xxxx</w:t>
      </w:r>
      <w:r w:rsidR="00055510">
        <w:rPr>
          <w:rFonts w:ascii="Times New Roman" w:hAnsi="Times New Roman" w:cs="Times New Roman"/>
          <w:sz w:val="24"/>
          <w:szCs w:val="24"/>
        </w:rPr>
        <w:t xml:space="preserve"> </w:t>
      </w:r>
      <w:r w:rsidR="00055510" w:rsidRPr="00055510">
        <w:rPr>
          <w:rFonts w:ascii="Times New Roman" w:hAnsi="Times New Roman" w:cs="Times New Roman"/>
          <w:sz w:val="24"/>
          <w:szCs w:val="24"/>
        </w:rPr>
        <w:t>(Dinc &amp; Gül, 2022</w:t>
      </w:r>
      <w:r w:rsidR="00055510" w:rsidRPr="00055510">
        <w:rPr>
          <w:rFonts w:ascii="Times New Roman" w:hAnsi="Times New Roman" w:cs="Times New Roman"/>
          <w:color w:val="000000" w:themeColor="text1"/>
          <w:sz w:val="24"/>
          <w:szCs w:val="24"/>
        </w:rPr>
        <w:t>)</w:t>
      </w:r>
      <w:r w:rsidR="00055510">
        <w:rPr>
          <w:rFonts w:ascii="Times New Roman" w:hAnsi="Times New Roman" w:cs="Times New Roman"/>
          <w:sz w:val="24"/>
          <w:szCs w:val="24"/>
        </w:rPr>
        <w:t xml:space="preserve"> (Figure 1). </w:t>
      </w:r>
      <w:r w:rsidRPr="00D30735">
        <w:rPr>
          <w:rFonts w:ascii="Times New Roman" w:hAnsi="Times New Roman" w:cs="Times New Roman"/>
          <w:sz w:val="24"/>
          <w:szCs w:val="24"/>
        </w:rPr>
        <w:t>Xxxxx xxxx xxxxx xxxxxxxxxxxxxxxx (</w:t>
      </w:r>
      <w:r w:rsidRPr="00D30735">
        <w:rPr>
          <w:rFonts w:ascii="Times New Roman" w:hAnsi="Times New Roman" w:cs="Times New Roman"/>
          <w:color w:val="000000" w:themeColor="text1"/>
          <w:sz w:val="24"/>
          <w:szCs w:val="24"/>
          <w:shd w:val="clear" w:color="auto" w:fill="FFFFFF"/>
        </w:rPr>
        <w:t>Martellozzo et al.,</w:t>
      </w:r>
      <w:r w:rsidRPr="00D30735">
        <w:rPr>
          <w:rFonts w:ascii="Times New Roman" w:hAnsi="Times New Roman" w:cs="Times New Roman"/>
          <w:color w:val="000000" w:themeColor="text1"/>
          <w:sz w:val="24"/>
          <w:szCs w:val="24"/>
        </w:rPr>
        <w:t xml:space="preserve"> 2018). </w:t>
      </w:r>
    </w:p>
    <w:p w14:paraId="3B48CAED" w14:textId="77777777" w:rsidR="00910D15" w:rsidRPr="005E78D9" w:rsidRDefault="00910D15" w:rsidP="00CB4956">
      <w:pPr>
        <w:spacing w:after="120"/>
        <w:jc w:val="center"/>
        <w:rPr>
          <w:rFonts w:cstheme="minorHAnsi"/>
        </w:rPr>
      </w:pPr>
      <w:r w:rsidRPr="005E78D9">
        <w:rPr>
          <w:rFonts w:cstheme="minorHAnsi"/>
          <w:noProof/>
        </w:rPr>
        <w:drawing>
          <wp:inline distT="0" distB="0" distL="0" distR="0" wp14:anchorId="29C4E142" wp14:editId="6D4B9506">
            <wp:extent cx="2377440" cy="1783080"/>
            <wp:effectExtent l="0" t="0" r="3810" b="7620"/>
            <wp:docPr id="4" name="Picture 4" descr="A picture containing outdoor, stone, old, building mater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stone, old, building materia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1267" cy="1823450"/>
                    </a:xfrm>
                    <a:prstGeom prst="rect">
                      <a:avLst/>
                    </a:prstGeom>
                  </pic:spPr>
                </pic:pic>
              </a:graphicData>
            </a:graphic>
          </wp:inline>
        </w:drawing>
      </w:r>
    </w:p>
    <w:p w14:paraId="729DC614" w14:textId="454F4A62" w:rsidR="00910D15" w:rsidRDefault="00910D15" w:rsidP="00CB4956">
      <w:pPr>
        <w:pStyle w:val="ResimYazs"/>
        <w:spacing w:after="120"/>
        <w:jc w:val="center"/>
        <w:rPr>
          <w:rFonts w:ascii="Times New Roman" w:hAnsi="Times New Roman"/>
          <w:b w:val="0"/>
          <w:color w:val="000000" w:themeColor="text1"/>
          <w:sz w:val="24"/>
          <w:szCs w:val="24"/>
        </w:rPr>
      </w:pPr>
      <w:r w:rsidRPr="00055510">
        <w:rPr>
          <w:rFonts w:ascii="Times New Roman" w:hAnsi="Times New Roman"/>
          <w:color w:val="auto"/>
          <w:sz w:val="24"/>
          <w:szCs w:val="24"/>
        </w:rPr>
        <w:t>Figure 1.</w:t>
      </w:r>
      <w:r w:rsidRPr="00055510">
        <w:rPr>
          <w:rFonts w:ascii="Times New Roman" w:hAnsi="Times New Roman"/>
          <w:b w:val="0"/>
          <w:color w:val="auto"/>
          <w:sz w:val="24"/>
          <w:szCs w:val="24"/>
        </w:rPr>
        <w:t xml:space="preserve"> Rock tombs (Dinc &amp; Gül, 2022</w:t>
      </w:r>
      <w:r w:rsidRPr="00055510">
        <w:rPr>
          <w:rFonts w:ascii="Times New Roman" w:hAnsi="Times New Roman"/>
          <w:b w:val="0"/>
          <w:color w:val="000000" w:themeColor="text1"/>
          <w:sz w:val="24"/>
          <w:szCs w:val="24"/>
        </w:rPr>
        <w:t>)</w:t>
      </w:r>
    </w:p>
    <w:p w14:paraId="412C435C" w14:textId="13C7E68F" w:rsidR="009E23ED" w:rsidRPr="00422F2E" w:rsidRDefault="009E23ED"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Pr>
          <w:rFonts w:ascii="Times New Roman" w:hAnsi="Times New Roman" w:cs="Times New Roman"/>
          <w:color w:val="000000" w:themeColor="text1"/>
          <w:sz w:val="24"/>
          <w:szCs w:val="24"/>
          <w:shd w:val="clear" w:color="auto" w:fill="FFFFFF"/>
        </w:rPr>
        <w:t>Figure 2</w:t>
      </w:r>
      <w:r w:rsidRPr="00422F2E">
        <w:rPr>
          <w:rFonts w:ascii="Times New Roman" w:hAnsi="Times New Roman" w:cs="Times New Roman"/>
          <w:color w:val="000000" w:themeColor="text1"/>
          <w:sz w:val="24"/>
          <w:szCs w:val="24"/>
        </w:rPr>
        <w:t xml:space="preserve">). </w:t>
      </w:r>
    </w:p>
    <w:p w14:paraId="0EE9FA19" w14:textId="108CF873" w:rsidR="009E23ED" w:rsidRDefault="009E23ED" w:rsidP="00CB4956">
      <w:pPr>
        <w:jc w:val="center"/>
      </w:pPr>
      <w:r>
        <w:rPr>
          <w:noProof/>
        </w:rPr>
        <w:lastRenderedPageBreak/>
        <w:drawing>
          <wp:inline distT="0" distB="0" distL="0" distR="0" wp14:anchorId="1FF6D137" wp14:editId="456B0698">
            <wp:extent cx="4037457" cy="2084832"/>
            <wp:effectExtent l="0" t="0" r="1270" b="10795"/>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D7BC5" w14:textId="77777777" w:rsidR="009E23ED" w:rsidRPr="00187C75" w:rsidRDefault="009E23ED" w:rsidP="00CB4956">
      <w:pPr>
        <w:spacing w:before="240" w:after="120" w:line="360" w:lineRule="auto"/>
        <w:jc w:val="center"/>
        <w:rPr>
          <w:rFonts w:cstheme="minorHAnsi"/>
        </w:rPr>
      </w:pPr>
      <w:r w:rsidRPr="00187C75">
        <w:rPr>
          <w:rFonts w:cstheme="minorHAnsi"/>
          <w:b/>
        </w:rPr>
        <w:t>Figure 2.</w:t>
      </w:r>
      <w:r w:rsidRPr="00187C75">
        <w:rPr>
          <w:rFonts w:cstheme="minorHAnsi"/>
        </w:rPr>
        <w:t xml:space="preserve"> Frequency of use of the themes</w:t>
      </w:r>
    </w:p>
    <w:p w14:paraId="573E7F77" w14:textId="6713FC17" w:rsidR="00422F2E"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t>Conclusion and Recommendations</w:t>
      </w:r>
    </w:p>
    <w:p w14:paraId="58700D04" w14:textId="131A4F61" w:rsidR="00055510" w:rsidRDefault="00422F2E" w:rsidP="00CB4956">
      <w:pPr>
        <w:autoSpaceDE w:val="0"/>
        <w:autoSpaceDN w:val="0"/>
        <w:adjustRightInd w:val="0"/>
        <w:spacing w:after="120" w:line="240" w:lineRule="auto"/>
        <w:jc w:val="both"/>
        <w:rPr>
          <w:rFonts w:ascii="Times New Roman" w:hAnsi="Times New Roman" w:cs="Times New Roman"/>
          <w:sz w:val="24"/>
          <w:szCs w:val="24"/>
        </w:rPr>
      </w:pPr>
      <w:r w:rsidRPr="00422F2E">
        <w:rPr>
          <w:rFonts w:ascii="Times New Roman" w:hAnsi="Times New Roman" w:cs="Times New Roman"/>
          <w:sz w:val="24"/>
          <w:szCs w:val="24"/>
        </w:rPr>
        <w:t xml:space="preserve">Xxxxx xxxx xxxxxxxxx xxxxxxxxxx xxxxxxxxxx. Xxxxxxxxxxxxx xxxxxxx xxx xxx xxxx xxx xxxxxx xxxx xxx xxxx. 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00B54185" w:rsidRPr="00187CDC">
        <w:rPr>
          <w:rFonts w:ascii="Times New Roman" w:eastAsia="Times New Roman" w:hAnsi="Times New Roman" w:cs="Times New Roman"/>
          <w:color w:val="000000" w:themeColor="text1"/>
          <w:sz w:val="24"/>
          <w:szCs w:val="24"/>
          <w:shd w:val="clear" w:color="auto" w:fill="FFFFFF"/>
        </w:rPr>
        <w:t>Tol,</w:t>
      </w:r>
      <w:r w:rsidR="00B54185">
        <w:rPr>
          <w:rFonts w:ascii="Times New Roman" w:eastAsia="Times New Roman" w:hAnsi="Times New Roman" w:cs="Times New Roman"/>
          <w:color w:val="000000" w:themeColor="text1"/>
          <w:sz w:val="24"/>
          <w:szCs w:val="24"/>
          <w:shd w:val="clear" w:color="auto" w:fill="FFFFFF"/>
        </w:rPr>
        <w:t xml:space="preserve"> </w:t>
      </w:r>
      <w:r w:rsidR="00B54185" w:rsidRPr="00187CDC">
        <w:rPr>
          <w:rFonts w:ascii="Times New Roman" w:eastAsia="Times New Roman" w:hAnsi="Times New Roman" w:cs="Times New Roman"/>
          <w:color w:val="000000" w:themeColor="text1"/>
          <w:sz w:val="24"/>
          <w:szCs w:val="24"/>
          <w:shd w:val="clear" w:color="auto" w:fill="FFFFFF"/>
        </w:rPr>
        <w:t>2002).</w:t>
      </w:r>
      <w:r w:rsidRPr="00CC2F4B">
        <w:rPr>
          <w:rFonts w:ascii="Times New Roman" w:hAnsi="Times New Roman" w:cs="Times New Roman"/>
          <w:sz w:val="24"/>
          <w:szCs w:val="24"/>
        </w:rPr>
        <w:t xml:space="preserve"> </w:t>
      </w:r>
      <w:r w:rsidR="009E23ED"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 xxxxx xxxxxxxx xxxxx xxxxxxxxxx xxxxx xxxxx xxxxxxxxxxx xxxx xxxx. Xxxxx xxxx xxxxx xxxx xxxxxxx</w:t>
      </w:r>
    </w:p>
    <w:p w14:paraId="1171ABE8" w14:textId="48AF3A3E" w:rsidR="00422F2E" w:rsidRDefault="00422F2E"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r w:rsidR="009E23ED"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 xxxxx xxxxxxxx xxxxx xxxxxxxxxx xxxxx xxxxx xxxxxxxxxxx xxxx xxxx. Xxxxx xxxx xxxxx xxxx xxxxxxx</w:t>
      </w:r>
    </w:p>
    <w:p w14:paraId="60EDFFEC" w14:textId="53691DDB" w:rsidR="009E23ED" w:rsidRDefault="009E23ED" w:rsidP="00CB4956">
      <w:pPr>
        <w:autoSpaceDE w:val="0"/>
        <w:autoSpaceDN w:val="0"/>
        <w:adjustRightInd w:val="0"/>
        <w:spacing w:after="120" w:line="240" w:lineRule="auto"/>
        <w:jc w:val="both"/>
        <w:rPr>
          <w:rFonts w:ascii="Times New Roman" w:hAnsi="Times New Roman" w:cs="Times New Roman"/>
          <w:b/>
          <w:sz w:val="24"/>
          <w:szCs w:val="24"/>
        </w:rPr>
      </w:pPr>
      <w:r w:rsidRPr="009E23ED">
        <w:rPr>
          <w:rFonts w:ascii="Times New Roman" w:hAnsi="Times New Roman" w:cs="Times New Roman"/>
          <w:b/>
          <w:sz w:val="24"/>
          <w:szCs w:val="24"/>
        </w:rPr>
        <w:t xml:space="preserve">Thanks and Information Note </w:t>
      </w:r>
    </w:p>
    <w:p w14:paraId="02AB4928" w14:textId="44E839B9" w:rsidR="009E23ED" w:rsidRPr="009E23ED" w:rsidRDefault="009E23ED" w:rsidP="00CB4956">
      <w:pPr>
        <w:autoSpaceDE w:val="0"/>
        <w:autoSpaceDN w:val="0"/>
        <w:adjustRightInd w:val="0"/>
        <w:spacing w:after="120" w:line="240" w:lineRule="auto"/>
        <w:jc w:val="both"/>
        <w:rPr>
          <w:rFonts w:ascii="Times New Roman" w:hAnsi="Times New Roman" w:cs="Times New Roman"/>
          <w:b/>
          <w:sz w:val="24"/>
          <w:szCs w:val="24"/>
        </w:rPr>
      </w:pPr>
      <w:r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w:t>
      </w:r>
      <w:r>
        <w:rPr>
          <w:rFonts w:ascii="Times New Roman" w:hAnsi="Times New Roman" w:cs="Times New Roman"/>
          <w:sz w:val="24"/>
          <w:szCs w:val="24"/>
        </w:rPr>
        <w:t>.</w:t>
      </w:r>
    </w:p>
    <w:p w14:paraId="130CD88D" w14:textId="77777777" w:rsidR="00422F2E" w:rsidRPr="00422F2E" w:rsidRDefault="00422F2E" w:rsidP="00CB4956">
      <w:pPr>
        <w:autoSpaceDE w:val="0"/>
        <w:autoSpaceDN w:val="0"/>
        <w:adjustRightInd w:val="0"/>
        <w:spacing w:after="120" w:line="240" w:lineRule="auto"/>
        <w:jc w:val="both"/>
        <w:rPr>
          <w:rFonts w:ascii="Times New Roman" w:hAnsi="Times New Roman" w:cs="Times New Roman"/>
          <w:b/>
          <w:bCs/>
          <w:sz w:val="24"/>
          <w:szCs w:val="24"/>
        </w:rPr>
      </w:pPr>
      <w:r w:rsidRPr="00422F2E">
        <w:rPr>
          <w:rFonts w:ascii="Times New Roman" w:eastAsia="Times New Roman" w:hAnsi="Times New Roman" w:cs="Times New Roman"/>
          <w:b/>
          <w:bCs/>
          <w:color w:val="000000"/>
          <w:sz w:val="24"/>
          <w:szCs w:val="24"/>
          <w:lang w:eastAsia="tr-TR"/>
        </w:rPr>
        <w:t>References</w:t>
      </w:r>
    </w:p>
    <w:p w14:paraId="39B3ED1A" w14:textId="177EC9AB" w:rsidR="00D30735" w:rsidRPr="00D30735" w:rsidRDefault="00D30735" w:rsidP="00CB4956">
      <w:pPr>
        <w:pStyle w:val="NormalWeb"/>
        <w:spacing w:before="0" w:beforeAutospacing="0" w:after="120" w:afterAutospacing="0"/>
        <w:jc w:val="both"/>
        <w:rPr>
          <w:color w:val="000000"/>
        </w:rPr>
      </w:pPr>
      <w:bookmarkStart w:id="2" w:name="_Hlk87562723"/>
      <w:bookmarkEnd w:id="1"/>
      <w:r w:rsidRPr="00D30735">
        <w:rPr>
          <w:color w:val="000000"/>
        </w:rPr>
        <w:t xml:space="preserve">Dinç, G. &amp; Gül, A. (2022). Estimation of effective spatial variables when visiting public squares through factor analysis model. </w:t>
      </w:r>
      <w:r w:rsidRPr="00D30735">
        <w:rPr>
          <w:i/>
          <w:iCs/>
          <w:color w:val="000000"/>
        </w:rPr>
        <w:t>Journal of Urban Planning and Development,</w:t>
      </w:r>
      <w:r w:rsidRPr="00D30735">
        <w:rPr>
          <w:color w:val="000000"/>
        </w:rPr>
        <w:t xml:space="preserve"> 148(3), p.25-36. 04022022. </w:t>
      </w:r>
      <w:hyperlink r:id="rId11" w:history="1">
        <w:r w:rsidRPr="00D30735">
          <w:rPr>
            <w:color w:val="000000"/>
          </w:rPr>
          <w:t>https://doi.org/10.1061/(ASCE)UP.1943-5444.0000844</w:t>
        </w:r>
      </w:hyperlink>
    </w:p>
    <w:p w14:paraId="4D5CFB84" w14:textId="7FB2CFBC" w:rsidR="00422F2E" w:rsidRPr="00CC2F4B" w:rsidRDefault="00422F2E" w:rsidP="00CB4956">
      <w:pPr>
        <w:pStyle w:val="NormalWeb"/>
        <w:spacing w:before="0" w:beforeAutospacing="0" w:after="120" w:afterAutospacing="0"/>
        <w:jc w:val="both"/>
        <w:rPr>
          <w:rStyle w:val="apple-converted-space"/>
          <w:color w:val="000000"/>
        </w:rPr>
      </w:pPr>
      <w:r w:rsidRPr="00422F2E">
        <w:rPr>
          <w:color w:val="000000"/>
        </w:rPr>
        <w:t xml:space="preserve">G20 </w:t>
      </w:r>
      <w:r>
        <w:rPr>
          <w:color w:val="000000"/>
        </w:rPr>
        <w:t xml:space="preserve">&amp; </w:t>
      </w:r>
      <w:r w:rsidRPr="00422F2E">
        <w:rPr>
          <w:color w:val="000000"/>
        </w:rPr>
        <w:t>Climate Change. (2021).</w:t>
      </w:r>
      <w:r>
        <w:rPr>
          <w:i/>
          <w:iCs/>
          <w:color w:val="000000"/>
        </w:rPr>
        <w:t xml:space="preserve"> </w:t>
      </w:r>
      <w:r w:rsidRPr="00CC2F4B">
        <w:rPr>
          <w:i/>
          <w:iCs/>
          <w:color w:val="000000"/>
        </w:rPr>
        <w:t xml:space="preserve"> G20 and climate change - </w:t>
      </w:r>
      <w:r>
        <w:rPr>
          <w:i/>
          <w:iCs/>
          <w:color w:val="000000"/>
        </w:rPr>
        <w:t>I</w:t>
      </w:r>
      <w:r w:rsidRPr="00CC2F4B">
        <w:rPr>
          <w:i/>
          <w:iCs/>
          <w:color w:val="000000"/>
        </w:rPr>
        <w:t xml:space="preserve">ndia </w:t>
      </w:r>
      <w:r w:rsidR="00D30735" w:rsidRPr="00CC2F4B">
        <w:rPr>
          <w:i/>
          <w:iCs/>
          <w:color w:val="000000"/>
        </w:rPr>
        <w:t>Environment Portal</w:t>
      </w:r>
      <w:r w:rsidR="00D30735" w:rsidRPr="00CC2F4B">
        <w:rPr>
          <w:color w:val="000000"/>
        </w:rPr>
        <w:t xml:space="preserve">. </w:t>
      </w:r>
      <w:r w:rsidRPr="00CC2F4B">
        <w:rPr>
          <w:color w:val="000000"/>
        </w:rPr>
        <w:t>(n.d.). Retrieved</w:t>
      </w:r>
      <w:r>
        <w:rPr>
          <w:color w:val="000000"/>
        </w:rPr>
        <w:t>:</w:t>
      </w:r>
      <w:r w:rsidRPr="00CC2F4B">
        <w:rPr>
          <w:color w:val="000000"/>
        </w:rPr>
        <w:t xml:space="preserve"> November 9, 2021, from http://www.indiaenvironmentportal.org.in/files/file/G20-REPORT.pdf.</w:t>
      </w:r>
      <w:r w:rsidRPr="00CC2F4B">
        <w:rPr>
          <w:rStyle w:val="apple-converted-space"/>
          <w:color w:val="000000"/>
        </w:rPr>
        <w:t> </w:t>
      </w:r>
    </w:p>
    <w:p w14:paraId="65BFEE0D" w14:textId="760B57EB" w:rsidR="00422F2E" w:rsidRPr="00187CDC" w:rsidRDefault="00422F2E" w:rsidP="00CB4956">
      <w:pPr>
        <w:spacing w:after="120" w:line="240" w:lineRule="auto"/>
        <w:jc w:val="both"/>
        <w:rPr>
          <w:rFonts w:ascii="Times New Roman" w:hAnsi="Times New Roman" w:cs="Times New Roman"/>
          <w:color w:val="000000" w:themeColor="text1"/>
          <w:sz w:val="24"/>
          <w:szCs w:val="24"/>
        </w:rPr>
      </w:pPr>
      <w:r w:rsidRPr="00187CDC">
        <w:rPr>
          <w:rFonts w:ascii="Times New Roman" w:hAnsi="Times New Roman" w:cs="Times New Roman"/>
          <w:color w:val="000000" w:themeColor="text1"/>
          <w:sz w:val="24"/>
          <w:szCs w:val="24"/>
        </w:rPr>
        <w:t xml:space="preserve">Jenkins, C. N. &amp; Joppa, L. (2009). Expansion of the global terrestrial protected area system. </w:t>
      </w:r>
      <w:r w:rsidRPr="00187CDC">
        <w:rPr>
          <w:rFonts w:ascii="Times New Roman" w:hAnsi="Times New Roman" w:cs="Times New Roman"/>
          <w:i/>
          <w:iCs/>
          <w:color w:val="000000" w:themeColor="text1"/>
          <w:sz w:val="24"/>
          <w:szCs w:val="24"/>
        </w:rPr>
        <w:t>Biological Conservation</w:t>
      </w:r>
      <w:r w:rsidR="00D30735" w:rsidRPr="00187CDC">
        <w:rPr>
          <w:rFonts w:ascii="Times New Roman" w:hAnsi="Times New Roman" w:cs="Times New Roman"/>
          <w:i/>
          <w:iCs/>
          <w:color w:val="000000" w:themeColor="text1"/>
          <w:sz w:val="24"/>
          <w:szCs w:val="24"/>
        </w:rPr>
        <w:t>,</w:t>
      </w:r>
      <w:r w:rsidRPr="00187CDC">
        <w:rPr>
          <w:rFonts w:ascii="Times New Roman" w:hAnsi="Times New Roman" w:cs="Times New Roman"/>
          <w:color w:val="000000" w:themeColor="text1"/>
          <w:sz w:val="24"/>
          <w:szCs w:val="24"/>
        </w:rPr>
        <w:t xml:space="preserve"> 142: 2166–2174. </w:t>
      </w:r>
      <w:r w:rsidR="00E149D6" w:rsidRPr="00187CDC">
        <w:rPr>
          <w:rFonts w:ascii="Times New Roman" w:hAnsi="Times New Roman" w:cs="Times New Roman"/>
          <w:color w:val="000000" w:themeColor="text1"/>
          <w:sz w:val="24"/>
          <w:szCs w:val="24"/>
        </w:rPr>
        <w:t>DOI</w:t>
      </w:r>
      <w:r w:rsidRPr="00187CDC">
        <w:rPr>
          <w:rFonts w:ascii="Times New Roman" w:hAnsi="Times New Roman" w:cs="Times New Roman"/>
          <w:color w:val="000000" w:themeColor="text1"/>
          <w:sz w:val="24"/>
          <w:szCs w:val="24"/>
        </w:rPr>
        <w:t>:</w:t>
      </w:r>
      <w:r w:rsidR="001B0417" w:rsidRPr="00187CDC">
        <w:rPr>
          <w:rFonts w:ascii="Times New Roman" w:hAnsi="Times New Roman" w:cs="Times New Roman"/>
          <w:color w:val="000000" w:themeColor="text1"/>
          <w:sz w:val="24"/>
          <w:szCs w:val="24"/>
        </w:rPr>
        <w:t xml:space="preserve"> </w:t>
      </w:r>
      <w:r w:rsidRPr="00187CDC">
        <w:rPr>
          <w:rFonts w:ascii="Times New Roman" w:hAnsi="Times New Roman" w:cs="Times New Roman"/>
          <w:color w:val="000000" w:themeColor="text1"/>
          <w:sz w:val="24"/>
          <w:szCs w:val="24"/>
        </w:rPr>
        <w:t>10.1016/j.biocon.2009.04.016.</w:t>
      </w:r>
    </w:p>
    <w:p w14:paraId="6A62F01A" w14:textId="1BD35910" w:rsidR="005D5949" w:rsidRPr="00187CDC" w:rsidRDefault="002444F4" w:rsidP="00CB4956">
      <w:pPr>
        <w:spacing w:after="120" w:line="240" w:lineRule="auto"/>
        <w:jc w:val="both"/>
        <w:rPr>
          <w:rFonts w:ascii="Times New Roman" w:hAnsi="Times New Roman" w:cs="Times New Roman"/>
          <w:color w:val="000000" w:themeColor="text1"/>
          <w:sz w:val="24"/>
          <w:szCs w:val="24"/>
          <w:shd w:val="clear" w:color="auto" w:fill="FFFFFF"/>
        </w:rPr>
      </w:pPr>
      <w:r w:rsidRPr="00187CDC">
        <w:rPr>
          <w:rFonts w:ascii="Times New Roman" w:hAnsi="Times New Roman" w:cs="Times New Roman"/>
          <w:color w:val="000000" w:themeColor="text1"/>
          <w:sz w:val="24"/>
          <w:szCs w:val="24"/>
          <w:shd w:val="clear" w:color="auto" w:fill="FFFFFF"/>
        </w:rPr>
        <w:t xml:space="preserve">Martellozzo, F., Amato, F., Murgante, B. </w:t>
      </w:r>
      <w:r w:rsidR="00422F2E" w:rsidRPr="00187CDC">
        <w:rPr>
          <w:rFonts w:ascii="Times New Roman" w:hAnsi="Times New Roman" w:cs="Times New Roman"/>
          <w:color w:val="000000" w:themeColor="text1"/>
          <w:sz w:val="24"/>
          <w:szCs w:val="24"/>
          <w:shd w:val="clear" w:color="auto" w:fill="FFFFFF"/>
        </w:rPr>
        <w:t>&amp;</w:t>
      </w:r>
      <w:r w:rsidRPr="00187CDC">
        <w:rPr>
          <w:rFonts w:ascii="Times New Roman" w:hAnsi="Times New Roman" w:cs="Times New Roman"/>
          <w:color w:val="000000" w:themeColor="text1"/>
          <w:sz w:val="24"/>
          <w:szCs w:val="24"/>
          <w:shd w:val="clear" w:color="auto" w:fill="FFFFFF"/>
        </w:rPr>
        <w:t xml:space="preserve"> Clarke, K. C. (2018). Modeling the impact of urban growth on agriculture and natural land in Italy to 2030.</w:t>
      </w:r>
      <w:r w:rsidRPr="00187CDC">
        <w:rPr>
          <w:rStyle w:val="apple-converted-space"/>
          <w:rFonts w:ascii="Times New Roman" w:hAnsi="Times New Roman" w:cs="Times New Roman"/>
          <w:color w:val="000000" w:themeColor="text1"/>
          <w:sz w:val="24"/>
          <w:szCs w:val="24"/>
          <w:shd w:val="clear" w:color="auto" w:fill="FFFFFF"/>
        </w:rPr>
        <w:t> </w:t>
      </w:r>
      <w:r w:rsidRPr="00187CDC">
        <w:rPr>
          <w:rFonts w:ascii="Times New Roman" w:hAnsi="Times New Roman" w:cs="Times New Roman"/>
          <w:i/>
          <w:iCs/>
          <w:color w:val="000000" w:themeColor="text1"/>
          <w:sz w:val="24"/>
          <w:szCs w:val="24"/>
        </w:rPr>
        <w:t>Applied Geography</w:t>
      </w:r>
      <w:r w:rsidRPr="00187CDC">
        <w:rPr>
          <w:rFonts w:ascii="Times New Roman" w:hAnsi="Times New Roman" w:cs="Times New Roman"/>
          <w:color w:val="000000" w:themeColor="text1"/>
          <w:sz w:val="24"/>
          <w:szCs w:val="24"/>
          <w:shd w:val="clear" w:color="auto" w:fill="FFFFFF"/>
        </w:rPr>
        <w:t>,</w:t>
      </w:r>
      <w:r w:rsidR="00D30735" w:rsidRPr="00187CDC">
        <w:rPr>
          <w:rStyle w:val="apple-converted-space"/>
          <w:rFonts w:ascii="Times New Roman" w:hAnsi="Times New Roman" w:cs="Times New Roman"/>
          <w:color w:val="000000" w:themeColor="text1"/>
          <w:sz w:val="24"/>
          <w:szCs w:val="24"/>
          <w:shd w:val="clear" w:color="auto" w:fill="FFFFFF"/>
        </w:rPr>
        <w:t xml:space="preserve"> </w:t>
      </w:r>
      <w:r w:rsidRPr="00187CDC">
        <w:rPr>
          <w:rFonts w:ascii="Times New Roman" w:hAnsi="Times New Roman" w:cs="Times New Roman"/>
          <w:i/>
          <w:iCs/>
          <w:color w:val="000000" w:themeColor="text1"/>
          <w:sz w:val="24"/>
          <w:szCs w:val="24"/>
        </w:rPr>
        <w:t>91</w:t>
      </w:r>
      <w:r w:rsidRPr="00187CDC">
        <w:rPr>
          <w:rFonts w:ascii="Times New Roman" w:hAnsi="Times New Roman" w:cs="Times New Roman"/>
          <w:color w:val="000000" w:themeColor="text1"/>
          <w:sz w:val="24"/>
          <w:szCs w:val="24"/>
          <w:shd w:val="clear" w:color="auto" w:fill="FFFFFF"/>
        </w:rPr>
        <w:t>, 156-167.</w:t>
      </w:r>
    </w:p>
    <w:bookmarkEnd w:id="2"/>
    <w:p w14:paraId="4B0F2FF1" w14:textId="09E01D29" w:rsidR="00D30735" w:rsidRPr="00187CDC" w:rsidRDefault="00D30735" w:rsidP="00CB4956">
      <w:pPr>
        <w:pStyle w:val="NormalWeb"/>
        <w:spacing w:before="0" w:beforeAutospacing="0" w:after="120" w:afterAutospacing="0"/>
        <w:jc w:val="both"/>
        <w:rPr>
          <w:color w:val="000000" w:themeColor="text1"/>
          <w:lang w:val="en-US"/>
        </w:rPr>
      </w:pPr>
      <w:r w:rsidRPr="00187CDC">
        <w:rPr>
          <w:color w:val="000000" w:themeColor="text1"/>
          <w:lang w:val="en-US"/>
        </w:rPr>
        <w:lastRenderedPageBreak/>
        <w:t xml:space="preserve">The Economist. (2004). The Rise of the Green Building, Accessed on 10 Dec 2017, available online at: </w:t>
      </w:r>
      <w:hyperlink r:id="rId12" w:history="1">
        <w:r w:rsidRPr="00187CDC">
          <w:rPr>
            <w:rStyle w:val="Kpr"/>
            <w:color w:val="000000" w:themeColor="text1"/>
            <w:u w:val="none"/>
            <w:lang w:val="en-US"/>
          </w:rPr>
          <w:t>http://economist.com/PrinterFriendly.cfm?Story_ID=3422965</w:t>
        </w:r>
      </w:hyperlink>
    </w:p>
    <w:p w14:paraId="6F848C81" w14:textId="1794DF39" w:rsidR="00D30735" w:rsidRDefault="00D30735" w:rsidP="00CB4956">
      <w:pPr>
        <w:spacing w:after="120" w:line="240" w:lineRule="auto"/>
        <w:jc w:val="both"/>
        <w:rPr>
          <w:rFonts w:ascii="Times New Roman" w:eastAsia="Times New Roman" w:hAnsi="Times New Roman" w:cs="Times New Roman"/>
          <w:color w:val="000000" w:themeColor="text1"/>
          <w:sz w:val="24"/>
          <w:szCs w:val="24"/>
          <w:shd w:val="clear" w:color="auto" w:fill="FFFFFF"/>
        </w:rPr>
      </w:pPr>
      <w:r w:rsidRPr="00187CDC">
        <w:rPr>
          <w:rFonts w:ascii="Times New Roman" w:eastAsia="Times New Roman" w:hAnsi="Times New Roman" w:cs="Times New Roman"/>
          <w:color w:val="000000" w:themeColor="text1"/>
          <w:sz w:val="24"/>
          <w:szCs w:val="24"/>
          <w:shd w:val="clear" w:color="auto" w:fill="FFFFFF"/>
        </w:rPr>
        <w:t>Tol, R. (2002). Estimates of the damage costs of climate change. </w:t>
      </w:r>
      <w:r w:rsidRPr="00187CDC">
        <w:rPr>
          <w:rFonts w:ascii="Times New Roman" w:eastAsia="Times New Roman" w:hAnsi="Times New Roman" w:cs="Times New Roman"/>
          <w:i/>
          <w:iCs/>
          <w:color w:val="000000" w:themeColor="text1"/>
          <w:sz w:val="24"/>
          <w:szCs w:val="24"/>
        </w:rPr>
        <w:t xml:space="preserve">Environmental and Resource </w:t>
      </w:r>
      <w:r w:rsidRPr="00CC2F4B">
        <w:rPr>
          <w:rFonts w:ascii="Times New Roman" w:eastAsia="Times New Roman" w:hAnsi="Times New Roman" w:cs="Times New Roman"/>
          <w:i/>
          <w:iCs/>
          <w:color w:val="000000" w:themeColor="text1"/>
          <w:sz w:val="24"/>
          <w:szCs w:val="24"/>
        </w:rPr>
        <w:t>Economics</w:t>
      </w:r>
      <w:r w:rsidRPr="00CC2F4B">
        <w:rPr>
          <w:rFonts w:ascii="Times New Roman" w:eastAsia="Times New Roman" w:hAnsi="Times New Roman" w:cs="Times New Roman"/>
          <w:color w:val="000000" w:themeColor="text1"/>
          <w:sz w:val="24"/>
          <w:szCs w:val="24"/>
          <w:shd w:val="clear" w:color="auto" w:fill="FFFFFF"/>
        </w:rPr>
        <w:t>,</w:t>
      </w:r>
      <w:r>
        <w:rPr>
          <w:rFonts w:ascii="Times New Roman" w:eastAsia="Times New Roman" w:hAnsi="Times New Roman" w:cs="Times New Roman"/>
          <w:color w:val="000000" w:themeColor="text1"/>
          <w:sz w:val="24"/>
          <w:szCs w:val="24"/>
          <w:shd w:val="clear" w:color="auto" w:fill="FFFFFF"/>
        </w:rPr>
        <w:t xml:space="preserve"> </w:t>
      </w:r>
      <w:r w:rsidRPr="00CC2F4B">
        <w:rPr>
          <w:rFonts w:ascii="Times New Roman" w:eastAsia="Times New Roman" w:hAnsi="Times New Roman" w:cs="Times New Roman"/>
          <w:i/>
          <w:iCs/>
          <w:color w:val="000000" w:themeColor="text1"/>
          <w:sz w:val="24"/>
          <w:szCs w:val="24"/>
        </w:rPr>
        <w:t>21</w:t>
      </w:r>
      <w:r w:rsidRPr="00CC2F4B">
        <w:rPr>
          <w:rFonts w:ascii="Times New Roman" w:eastAsia="Times New Roman" w:hAnsi="Times New Roman" w:cs="Times New Roman"/>
          <w:color w:val="000000" w:themeColor="text1"/>
          <w:sz w:val="24"/>
          <w:szCs w:val="24"/>
          <w:shd w:val="clear" w:color="auto" w:fill="FFFFFF"/>
        </w:rPr>
        <w:t>(2), 135-160.</w:t>
      </w:r>
    </w:p>
    <w:p w14:paraId="68FDDD4B" w14:textId="3EFB66A6" w:rsidR="00910D15" w:rsidRPr="00910D15" w:rsidRDefault="00910D15" w:rsidP="00CB4956">
      <w:pPr>
        <w:spacing w:after="120" w:line="240" w:lineRule="auto"/>
        <w:jc w:val="both"/>
        <w:rPr>
          <w:rFonts w:ascii="Times New Roman" w:hAnsi="Times New Roman" w:cs="Times New Roman"/>
          <w:color w:val="222222"/>
          <w:sz w:val="24"/>
          <w:szCs w:val="24"/>
          <w:shd w:val="clear" w:color="auto" w:fill="FFFFFF"/>
        </w:rPr>
      </w:pPr>
      <w:r w:rsidRPr="00910D15">
        <w:rPr>
          <w:rFonts w:ascii="Times New Roman" w:hAnsi="Times New Roman" w:cs="Times New Roman"/>
          <w:color w:val="222222"/>
          <w:sz w:val="24"/>
          <w:szCs w:val="24"/>
          <w:shd w:val="clear" w:color="auto" w:fill="FFFFFF"/>
        </w:rPr>
        <w:t xml:space="preserve">Turkish Statistical Institute </w:t>
      </w:r>
      <w:r w:rsidR="00187CDC">
        <w:rPr>
          <w:rFonts w:ascii="Times New Roman" w:hAnsi="Times New Roman" w:cs="Times New Roman"/>
          <w:color w:val="222222"/>
          <w:sz w:val="24"/>
          <w:szCs w:val="24"/>
          <w:shd w:val="clear" w:color="auto" w:fill="FFFFFF"/>
        </w:rPr>
        <w:t xml:space="preserve">(TUIK). </w:t>
      </w:r>
      <w:r w:rsidRPr="00910D15">
        <w:rPr>
          <w:rFonts w:ascii="Times New Roman" w:hAnsi="Times New Roman" w:cs="Times New Roman"/>
          <w:color w:val="222222"/>
          <w:sz w:val="24"/>
          <w:szCs w:val="24"/>
          <w:shd w:val="clear" w:color="auto" w:fill="FFFFFF"/>
        </w:rPr>
        <w:t>(2015). Urban and Rural Population Data in Turkey. Access Address (12.12.2019): http://tuik.gov.tr/</w:t>
      </w:r>
    </w:p>
    <w:p w14:paraId="454451AB" w14:textId="77777777" w:rsidR="00910D15" w:rsidRPr="00D30735" w:rsidRDefault="00910D15" w:rsidP="00CB4956">
      <w:pPr>
        <w:spacing w:after="120" w:line="240" w:lineRule="auto"/>
        <w:jc w:val="both"/>
        <w:rPr>
          <w:rFonts w:ascii="Times New Roman" w:eastAsia="Times New Roman" w:hAnsi="Times New Roman" w:cs="Times New Roman"/>
          <w:color w:val="000000" w:themeColor="text1"/>
          <w:sz w:val="24"/>
          <w:szCs w:val="24"/>
          <w:shd w:val="clear" w:color="auto" w:fill="FFFFFF"/>
          <w:lang w:val="en-US"/>
        </w:rPr>
      </w:pPr>
    </w:p>
    <w:sectPr w:rsidR="00910D15" w:rsidRPr="00D30735" w:rsidSect="007436D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4EF8" w14:textId="77777777" w:rsidR="007436DB" w:rsidRDefault="007436DB" w:rsidP="00CC2F4B">
      <w:pPr>
        <w:spacing w:after="0" w:line="240" w:lineRule="auto"/>
      </w:pPr>
      <w:r>
        <w:separator/>
      </w:r>
    </w:p>
  </w:endnote>
  <w:endnote w:type="continuationSeparator" w:id="0">
    <w:p w14:paraId="28072419" w14:textId="77777777" w:rsidR="007436DB" w:rsidRDefault="007436DB" w:rsidP="00CC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CambriaMath">
    <w:altName w:val="Malgun Gothic"/>
    <w:panose1 w:val="00000000000000000000"/>
    <w:charset w:val="81"/>
    <w:family w:val="auto"/>
    <w:notTrueType/>
    <w:pitch w:val="default"/>
    <w:sig w:usb0="00000003" w:usb1="09060000" w:usb2="00000010" w:usb3="00000000" w:csb0="00080001"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98DD5" w14:textId="77777777" w:rsidR="007436DB" w:rsidRDefault="007436DB" w:rsidP="00CC2F4B">
      <w:pPr>
        <w:spacing w:after="0" w:line="240" w:lineRule="auto"/>
      </w:pPr>
      <w:r>
        <w:separator/>
      </w:r>
    </w:p>
  </w:footnote>
  <w:footnote w:type="continuationSeparator" w:id="0">
    <w:p w14:paraId="3DAF6736" w14:textId="77777777" w:rsidR="007436DB" w:rsidRDefault="007436DB" w:rsidP="00CC2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C0C"/>
    <w:multiLevelType w:val="hybridMultilevel"/>
    <w:tmpl w:val="85824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8D4B3F"/>
    <w:multiLevelType w:val="singleLevel"/>
    <w:tmpl w:val="E9C85B02"/>
    <w:lvl w:ilvl="0">
      <w:start w:val="1"/>
      <w:numFmt w:val="decimal"/>
      <w:lvlText w:val="%1."/>
      <w:legacy w:legacy="1" w:legacySpace="0" w:legacyIndent="360"/>
      <w:lvlJc w:val="left"/>
      <w:rPr>
        <w:rFonts w:ascii="Verdana" w:hAnsi="Verdana" w:cs="Times New Roman" w:hint="default"/>
      </w:rPr>
    </w:lvl>
  </w:abstractNum>
  <w:num w:numId="1" w16cid:durableId="324091192">
    <w:abstractNumId w:val="1"/>
  </w:num>
  <w:num w:numId="2" w16cid:durableId="27017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1NTQ1NzW0tDS2NDZS0lEKTi0uzszPAykwrQUAIZCKnCwAAAA="/>
  </w:docVars>
  <w:rsids>
    <w:rsidRoot w:val="00595332"/>
    <w:rsid w:val="00055510"/>
    <w:rsid w:val="00060D1C"/>
    <w:rsid w:val="00066EBD"/>
    <w:rsid w:val="000853F5"/>
    <w:rsid w:val="000940F1"/>
    <w:rsid w:val="00094902"/>
    <w:rsid w:val="000E0160"/>
    <w:rsid w:val="000E7C35"/>
    <w:rsid w:val="000F72C9"/>
    <w:rsid w:val="00103DAD"/>
    <w:rsid w:val="00115DEB"/>
    <w:rsid w:val="0011606B"/>
    <w:rsid w:val="001556E8"/>
    <w:rsid w:val="00163202"/>
    <w:rsid w:val="00163B81"/>
    <w:rsid w:val="00187CDC"/>
    <w:rsid w:val="00196AC7"/>
    <w:rsid w:val="001B0417"/>
    <w:rsid w:val="001B2CD3"/>
    <w:rsid w:val="001F76B9"/>
    <w:rsid w:val="00201491"/>
    <w:rsid w:val="002444F4"/>
    <w:rsid w:val="00253F3C"/>
    <w:rsid w:val="002776E4"/>
    <w:rsid w:val="00280B3C"/>
    <w:rsid w:val="002A0853"/>
    <w:rsid w:val="00301DB4"/>
    <w:rsid w:val="00317EA9"/>
    <w:rsid w:val="00322DFA"/>
    <w:rsid w:val="003A6821"/>
    <w:rsid w:val="003C46D7"/>
    <w:rsid w:val="003C640E"/>
    <w:rsid w:val="00422F2E"/>
    <w:rsid w:val="004D73DD"/>
    <w:rsid w:val="004E3735"/>
    <w:rsid w:val="004F0371"/>
    <w:rsid w:val="005020C7"/>
    <w:rsid w:val="00563C6D"/>
    <w:rsid w:val="005746BA"/>
    <w:rsid w:val="00595332"/>
    <w:rsid w:val="005D2A86"/>
    <w:rsid w:val="005D5949"/>
    <w:rsid w:val="005E3ECC"/>
    <w:rsid w:val="005E639B"/>
    <w:rsid w:val="005E7793"/>
    <w:rsid w:val="005F3F04"/>
    <w:rsid w:val="00623205"/>
    <w:rsid w:val="00640150"/>
    <w:rsid w:val="00644635"/>
    <w:rsid w:val="00674049"/>
    <w:rsid w:val="006C0D35"/>
    <w:rsid w:val="006F11D1"/>
    <w:rsid w:val="007273DF"/>
    <w:rsid w:val="00734CC3"/>
    <w:rsid w:val="007436DB"/>
    <w:rsid w:val="00787FD9"/>
    <w:rsid w:val="00793586"/>
    <w:rsid w:val="00796962"/>
    <w:rsid w:val="00807A88"/>
    <w:rsid w:val="00825297"/>
    <w:rsid w:val="0086796D"/>
    <w:rsid w:val="00881C90"/>
    <w:rsid w:val="00910D15"/>
    <w:rsid w:val="00930706"/>
    <w:rsid w:val="0094203D"/>
    <w:rsid w:val="00944C93"/>
    <w:rsid w:val="00946FF5"/>
    <w:rsid w:val="00972892"/>
    <w:rsid w:val="009E23ED"/>
    <w:rsid w:val="00A00A6B"/>
    <w:rsid w:val="00A36C65"/>
    <w:rsid w:val="00A71ECF"/>
    <w:rsid w:val="00AD620A"/>
    <w:rsid w:val="00B54185"/>
    <w:rsid w:val="00BC7294"/>
    <w:rsid w:val="00BD7609"/>
    <w:rsid w:val="00BF6EA8"/>
    <w:rsid w:val="00C777AB"/>
    <w:rsid w:val="00C84CDB"/>
    <w:rsid w:val="00CB4956"/>
    <w:rsid w:val="00CC2F4B"/>
    <w:rsid w:val="00CE56CA"/>
    <w:rsid w:val="00CF3892"/>
    <w:rsid w:val="00D27457"/>
    <w:rsid w:val="00D30735"/>
    <w:rsid w:val="00D34B56"/>
    <w:rsid w:val="00D90449"/>
    <w:rsid w:val="00DB061A"/>
    <w:rsid w:val="00DF2744"/>
    <w:rsid w:val="00DF471F"/>
    <w:rsid w:val="00DF4CB7"/>
    <w:rsid w:val="00E00A88"/>
    <w:rsid w:val="00E149D6"/>
    <w:rsid w:val="00E32DC0"/>
    <w:rsid w:val="00E75D82"/>
    <w:rsid w:val="00EA75FF"/>
    <w:rsid w:val="00ED282B"/>
    <w:rsid w:val="00F10E44"/>
    <w:rsid w:val="00F341DB"/>
    <w:rsid w:val="00F53C97"/>
    <w:rsid w:val="00F60271"/>
    <w:rsid w:val="00F60E4D"/>
    <w:rsid w:val="00FA627A"/>
    <w:rsid w:val="00FB3DE0"/>
    <w:rsid w:val="00FF1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FCC06"/>
  <w15:chartTrackingRefBased/>
  <w15:docId w15:val="{467645D7-57E8-0F4D-9FB1-FB2D3275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332"/>
    <w:pPr>
      <w:spacing w:after="160" w:line="259" w:lineRule="auto"/>
    </w:pPr>
    <w:rPr>
      <w:sz w:val="22"/>
      <w:szCs w:val="22"/>
    </w:rPr>
  </w:style>
  <w:style w:type="paragraph" w:styleId="Balk2">
    <w:name w:val="heading 2"/>
    <w:basedOn w:val="Normal"/>
    <w:link w:val="Balk2Char"/>
    <w:uiPriority w:val="9"/>
    <w:qFormat/>
    <w:rsid w:val="00EA75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5332"/>
    <w:rPr>
      <w:color w:val="0563C1" w:themeColor="hyperlink"/>
      <w:u w:val="single"/>
    </w:rPr>
  </w:style>
  <w:style w:type="character" w:customStyle="1" w:styleId="A5">
    <w:name w:val="A5"/>
    <w:uiPriority w:val="99"/>
    <w:rsid w:val="00595332"/>
    <w:rPr>
      <w:rFonts w:cs="Myriad Pro"/>
      <w:color w:val="221E1F"/>
      <w:sz w:val="22"/>
      <w:szCs w:val="22"/>
    </w:rPr>
  </w:style>
  <w:style w:type="character" w:customStyle="1" w:styleId="Balk2Char">
    <w:name w:val="Başlık 2 Char"/>
    <w:basedOn w:val="VarsaylanParagrafYazTipi"/>
    <w:link w:val="Balk2"/>
    <w:uiPriority w:val="9"/>
    <w:rsid w:val="00EA75FF"/>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EA75FF"/>
  </w:style>
  <w:style w:type="character" w:customStyle="1" w:styleId="jlqj4b">
    <w:name w:val="jlqj4b"/>
    <w:basedOn w:val="VarsaylanParagrafYazTipi"/>
    <w:rsid w:val="00EA75FF"/>
  </w:style>
  <w:style w:type="paragraph" w:styleId="NormalWeb">
    <w:name w:val="Normal (Web)"/>
    <w:basedOn w:val="Normal"/>
    <w:uiPriority w:val="99"/>
    <w:semiHidden/>
    <w:unhideWhenUsed/>
    <w:rsid w:val="003C46D7"/>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CC2F4B"/>
    <w:rPr>
      <w:color w:val="605E5C"/>
      <w:shd w:val="clear" w:color="auto" w:fill="E1DFDD"/>
    </w:rPr>
  </w:style>
  <w:style w:type="paragraph" w:styleId="stBilgi">
    <w:name w:val="header"/>
    <w:basedOn w:val="Normal"/>
    <w:link w:val="stBilgiChar"/>
    <w:uiPriority w:val="99"/>
    <w:unhideWhenUsed/>
    <w:rsid w:val="00CC2F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2F4B"/>
    <w:rPr>
      <w:sz w:val="22"/>
      <w:szCs w:val="22"/>
    </w:rPr>
  </w:style>
  <w:style w:type="paragraph" w:styleId="AltBilgi">
    <w:name w:val="footer"/>
    <w:basedOn w:val="Normal"/>
    <w:link w:val="AltBilgiChar"/>
    <w:uiPriority w:val="99"/>
    <w:unhideWhenUsed/>
    <w:rsid w:val="00CC2F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2F4B"/>
    <w:rPr>
      <w:sz w:val="22"/>
      <w:szCs w:val="22"/>
    </w:rPr>
  </w:style>
  <w:style w:type="table" w:styleId="TabloKlavuzu">
    <w:name w:val="Table Grid"/>
    <w:basedOn w:val="NormalTablo"/>
    <w:uiPriority w:val="39"/>
    <w:rsid w:val="00D307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10D15"/>
    <w:pPr>
      <w:spacing w:after="200" w:line="240" w:lineRule="auto"/>
    </w:pPr>
    <w:rPr>
      <w:rFonts w:ascii="Calibri" w:eastAsia="Calibri" w:hAnsi="Calibri" w:cs="Times New Roman"/>
      <w:b/>
      <w:bCs/>
      <w:color w:val="4F81BD"/>
      <w:sz w:val="18"/>
      <w:szCs w:val="18"/>
    </w:rPr>
  </w:style>
  <w:style w:type="table" w:customStyle="1" w:styleId="TableGrid">
    <w:name w:val="TableGrid"/>
    <w:rsid w:val="00910D15"/>
    <w:rPr>
      <w:rFonts w:eastAsiaTheme="minorEastAsia"/>
      <w:sz w:val="22"/>
      <w:szCs w:val="22"/>
      <w:lang w:eastAsia="tr-TR"/>
    </w:rPr>
    <w:tblPr>
      <w:tblCellMar>
        <w:top w:w="0" w:type="dxa"/>
        <w:left w:w="0" w:type="dxa"/>
        <w:bottom w:w="0" w:type="dxa"/>
        <w:right w:w="0" w:type="dxa"/>
      </w:tblCellMar>
    </w:tblPr>
  </w:style>
  <w:style w:type="paragraph" w:styleId="ListeParagraf">
    <w:name w:val="List Paragraph"/>
    <w:basedOn w:val="Normal"/>
    <w:uiPriority w:val="34"/>
    <w:qFormat/>
    <w:rsid w:val="00055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3050">
      <w:bodyDiv w:val="1"/>
      <w:marLeft w:val="0"/>
      <w:marRight w:val="0"/>
      <w:marTop w:val="0"/>
      <w:marBottom w:val="0"/>
      <w:divBdr>
        <w:top w:val="none" w:sz="0" w:space="0" w:color="auto"/>
        <w:left w:val="none" w:sz="0" w:space="0" w:color="auto"/>
        <w:bottom w:val="none" w:sz="0" w:space="0" w:color="auto"/>
        <w:right w:val="none" w:sz="0" w:space="0" w:color="auto"/>
      </w:divBdr>
    </w:div>
    <w:div w:id="118960606">
      <w:bodyDiv w:val="1"/>
      <w:marLeft w:val="0"/>
      <w:marRight w:val="0"/>
      <w:marTop w:val="0"/>
      <w:marBottom w:val="0"/>
      <w:divBdr>
        <w:top w:val="none" w:sz="0" w:space="0" w:color="auto"/>
        <w:left w:val="none" w:sz="0" w:space="0" w:color="auto"/>
        <w:bottom w:val="none" w:sz="0" w:space="0" w:color="auto"/>
        <w:right w:val="none" w:sz="0" w:space="0" w:color="auto"/>
      </w:divBdr>
      <w:divsChild>
        <w:div w:id="258220470">
          <w:marLeft w:val="0"/>
          <w:marRight w:val="0"/>
          <w:marTop w:val="60"/>
          <w:marBottom w:val="0"/>
          <w:divBdr>
            <w:top w:val="none" w:sz="0" w:space="0" w:color="auto"/>
            <w:left w:val="none" w:sz="0" w:space="0" w:color="auto"/>
            <w:bottom w:val="none" w:sz="0" w:space="0" w:color="auto"/>
            <w:right w:val="none" w:sz="0" w:space="0" w:color="auto"/>
          </w:divBdr>
        </w:div>
        <w:div w:id="1559785240">
          <w:marLeft w:val="0"/>
          <w:marRight w:val="0"/>
          <w:marTop w:val="0"/>
          <w:marBottom w:val="0"/>
          <w:divBdr>
            <w:top w:val="none" w:sz="0" w:space="0" w:color="auto"/>
            <w:left w:val="none" w:sz="0" w:space="0" w:color="auto"/>
            <w:bottom w:val="none" w:sz="0" w:space="0" w:color="auto"/>
            <w:right w:val="none" w:sz="0" w:space="0" w:color="auto"/>
          </w:divBdr>
          <w:divsChild>
            <w:div w:id="1943875763">
              <w:marLeft w:val="0"/>
              <w:marRight w:val="0"/>
              <w:marTop w:val="0"/>
              <w:marBottom w:val="0"/>
              <w:divBdr>
                <w:top w:val="none" w:sz="0" w:space="0" w:color="auto"/>
                <w:left w:val="none" w:sz="0" w:space="0" w:color="auto"/>
                <w:bottom w:val="none" w:sz="0" w:space="0" w:color="auto"/>
                <w:right w:val="none" w:sz="0" w:space="0" w:color="auto"/>
              </w:divBdr>
              <w:divsChild>
                <w:div w:id="16101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1749">
      <w:bodyDiv w:val="1"/>
      <w:marLeft w:val="0"/>
      <w:marRight w:val="0"/>
      <w:marTop w:val="0"/>
      <w:marBottom w:val="0"/>
      <w:divBdr>
        <w:top w:val="none" w:sz="0" w:space="0" w:color="auto"/>
        <w:left w:val="none" w:sz="0" w:space="0" w:color="auto"/>
        <w:bottom w:val="none" w:sz="0" w:space="0" w:color="auto"/>
        <w:right w:val="none" w:sz="0" w:space="0" w:color="auto"/>
      </w:divBdr>
      <w:divsChild>
        <w:div w:id="1426195840">
          <w:marLeft w:val="0"/>
          <w:marRight w:val="0"/>
          <w:marTop w:val="0"/>
          <w:marBottom w:val="0"/>
          <w:divBdr>
            <w:top w:val="none" w:sz="0" w:space="0" w:color="auto"/>
            <w:left w:val="none" w:sz="0" w:space="0" w:color="auto"/>
            <w:bottom w:val="none" w:sz="0" w:space="0" w:color="auto"/>
            <w:right w:val="none" w:sz="0" w:space="0" w:color="auto"/>
          </w:divBdr>
          <w:divsChild>
            <w:div w:id="1220022495">
              <w:marLeft w:val="0"/>
              <w:marRight w:val="0"/>
              <w:marTop w:val="0"/>
              <w:marBottom w:val="0"/>
              <w:divBdr>
                <w:top w:val="none" w:sz="0" w:space="0" w:color="auto"/>
                <w:left w:val="none" w:sz="0" w:space="0" w:color="auto"/>
                <w:bottom w:val="none" w:sz="0" w:space="0" w:color="auto"/>
                <w:right w:val="none" w:sz="0" w:space="0" w:color="auto"/>
              </w:divBdr>
              <w:divsChild>
                <w:div w:id="5229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1404">
      <w:bodyDiv w:val="1"/>
      <w:marLeft w:val="0"/>
      <w:marRight w:val="0"/>
      <w:marTop w:val="0"/>
      <w:marBottom w:val="0"/>
      <w:divBdr>
        <w:top w:val="none" w:sz="0" w:space="0" w:color="auto"/>
        <w:left w:val="none" w:sz="0" w:space="0" w:color="auto"/>
        <w:bottom w:val="none" w:sz="0" w:space="0" w:color="auto"/>
        <w:right w:val="none" w:sz="0" w:space="0" w:color="auto"/>
      </w:divBdr>
    </w:div>
    <w:div w:id="686104104">
      <w:bodyDiv w:val="1"/>
      <w:marLeft w:val="0"/>
      <w:marRight w:val="0"/>
      <w:marTop w:val="0"/>
      <w:marBottom w:val="0"/>
      <w:divBdr>
        <w:top w:val="none" w:sz="0" w:space="0" w:color="auto"/>
        <w:left w:val="none" w:sz="0" w:space="0" w:color="auto"/>
        <w:bottom w:val="none" w:sz="0" w:space="0" w:color="auto"/>
        <w:right w:val="none" w:sz="0" w:space="0" w:color="auto"/>
      </w:divBdr>
      <w:divsChild>
        <w:div w:id="952133417">
          <w:marLeft w:val="0"/>
          <w:marRight w:val="0"/>
          <w:marTop w:val="0"/>
          <w:marBottom w:val="0"/>
          <w:divBdr>
            <w:top w:val="none" w:sz="0" w:space="0" w:color="auto"/>
            <w:left w:val="none" w:sz="0" w:space="0" w:color="auto"/>
            <w:bottom w:val="none" w:sz="0" w:space="0" w:color="auto"/>
            <w:right w:val="none" w:sz="0" w:space="0" w:color="auto"/>
          </w:divBdr>
          <w:divsChild>
            <w:div w:id="455637802">
              <w:marLeft w:val="0"/>
              <w:marRight w:val="0"/>
              <w:marTop w:val="0"/>
              <w:marBottom w:val="0"/>
              <w:divBdr>
                <w:top w:val="none" w:sz="0" w:space="0" w:color="auto"/>
                <w:left w:val="none" w:sz="0" w:space="0" w:color="auto"/>
                <w:bottom w:val="none" w:sz="0" w:space="0" w:color="auto"/>
                <w:right w:val="none" w:sz="0" w:space="0" w:color="auto"/>
              </w:divBdr>
              <w:divsChild>
                <w:div w:id="369841082">
                  <w:marLeft w:val="0"/>
                  <w:marRight w:val="0"/>
                  <w:marTop w:val="0"/>
                  <w:marBottom w:val="0"/>
                  <w:divBdr>
                    <w:top w:val="none" w:sz="0" w:space="0" w:color="auto"/>
                    <w:left w:val="none" w:sz="0" w:space="0" w:color="auto"/>
                    <w:bottom w:val="none" w:sz="0" w:space="0" w:color="auto"/>
                    <w:right w:val="none" w:sz="0" w:space="0" w:color="auto"/>
                  </w:divBdr>
                  <w:divsChild>
                    <w:div w:id="15207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1482">
      <w:bodyDiv w:val="1"/>
      <w:marLeft w:val="0"/>
      <w:marRight w:val="0"/>
      <w:marTop w:val="0"/>
      <w:marBottom w:val="0"/>
      <w:divBdr>
        <w:top w:val="none" w:sz="0" w:space="0" w:color="auto"/>
        <w:left w:val="none" w:sz="0" w:space="0" w:color="auto"/>
        <w:bottom w:val="none" w:sz="0" w:space="0" w:color="auto"/>
        <w:right w:val="none" w:sz="0" w:space="0" w:color="auto"/>
      </w:divBdr>
      <w:divsChild>
        <w:div w:id="2065370708">
          <w:marLeft w:val="0"/>
          <w:marRight w:val="0"/>
          <w:marTop w:val="0"/>
          <w:marBottom w:val="0"/>
          <w:divBdr>
            <w:top w:val="none" w:sz="0" w:space="0" w:color="auto"/>
            <w:left w:val="none" w:sz="0" w:space="0" w:color="auto"/>
            <w:bottom w:val="none" w:sz="0" w:space="0" w:color="auto"/>
            <w:right w:val="none" w:sz="0" w:space="0" w:color="auto"/>
          </w:divBdr>
          <w:divsChild>
            <w:div w:id="739868287">
              <w:marLeft w:val="0"/>
              <w:marRight w:val="0"/>
              <w:marTop w:val="0"/>
              <w:marBottom w:val="0"/>
              <w:divBdr>
                <w:top w:val="none" w:sz="0" w:space="0" w:color="auto"/>
                <w:left w:val="none" w:sz="0" w:space="0" w:color="auto"/>
                <w:bottom w:val="none" w:sz="0" w:space="0" w:color="auto"/>
                <w:right w:val="none" w:sz="0" w:space="0" w:color="auto"/>
              </w:divBdr>
              <w:divsChild>
                <w:div w:id="14110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018">
      <w:bodyDiv w:val="1"/>
      <w:marLeft w:val="0"/>
      <w:marRight w:val="0"/>
      <w:marTop w:val="0"/>
      <w:marBottom w:val="0"/>
      <w:divBdr>
        <w:top w:val="none" w:sz="0" w:space="0" w:color="auto"/>
        <w:left w:val="none" w:sz="0" w:space="0" w:color="auto"/>
        <w:bottom w:val="none" w:sz="0" w:space="0" w:color="auto"/>
        <w:right w:val="none" w:sz="0" w:space="0" w:color="auto"/>
      </w:divBdr>
      <w:divsChild>
        <w:div w:id="1516336751">
          <w:marLeft w:val="0"/>
          <w:marRight w:val="0"/>
          <w:marTop w:val="0"/>
          <w:marBottom w:val="0"/>
          <w:divBdr>
            <w:top w:val="none" w:sz="0" w:space="0" w:color="auto"/>
            <w:left w:val="none" w:sz="0" w:space="0" w:color="auto"/>
            <w:bottom w:val="none" w:sz="0" w:space="0" w:color="auto"/>
            <w:right w:val="none" w:sz="0" w:space="0" w:color="auto"/>
          </w:divBdr>
          <w:divsChild>
            <w:div w:id="841164878">
              <w:marLeft w:val="0"/>
              <w:marRight w:val="0"/>
              <w:marTop w:val="0"/>
              <w:marBottom w:val="0"/>
              <w:divBdr>
                <w:top w:val="none" w:sz="0" w:space="0" w:color="auto"/>
                <w:left w:val="none" w:sz="0" w:space="0" w:color="auto"/>
                <w:bottom w:val="none" w:sz="0" w:space="0" w:color="auto"/>
                <w:right w:val="none" w:sz="0" w:space="0" w:color="auto"/>
              </w:divBdr>
              <w:divsChild>
                <w:div w:id="1400595714">
                  <w:marLeft w:val="0"/>
                  <w:marRight w:val="0"/>
                  <w:marTop w:val="0"/>
                  <w:marBottom w:val="0"/>
                  <w:divBdr>
                    <w:top w:val="none" w:sz="0" w:space="0" w:color="auto"/>
                    <w:left w:val="none" w:sz="0" w:space="0" w:color="auto"/>
                    <w:bottom w:val="none" w:sz="0" w:space="0" w:color="auto"/>
                    <w:right w:val="none" w:sz="0" w:space="0" w:color="auto"/>
                  </w:divBdr>
                  <w:divsChild>
                    <w:div w:id="2208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170">
      <w:bodyDiv w:val="1"/>
      <w:marLeft w:val="0"/>
      <w:marRight w:val="0"/>
      <w:marTop w:val="0"/>
      <w:marBottom w:val="0"/>
      <w:divBdr>
        <w:top w:val="none" w:sz="0" w:space="0" w:color="auto"/>
        <w:left w:val="none" w:sz="0" w:space="0" w:color="auto"/>
        <w:bottom w:val="none" w:sz="0" w:space="0" w:color="auto"/>
        <w:right w:val="none" w:sz="0" w:space="0" w:color="auto"/>
      </w:divBdr>
    </w:div>
    <w:div w:id="1160387903">
      <w:bodyDiv w:val="1"/>
      <w:marLeft w:val="0"/>
      <w:marRight w:val="0"/>
      <w:marTop w:val="0"/>
      <w:marBottom w:val="0"/>
      <w:divBdr>
        <w:top w:val="none" w:sz="0" w:space="0" w:color="auto"/>
        <w:left w:val="none" w:sz="0" w:space="0" w:color="auto"/>
        <w:bottom w:val="none" w:sz="0" w:space="0" w:color="auto"/>
        <w:right w:val="none" w:sz="0" w:space="0" w:color="auto"/>
      </w:divBdr>
      <w:divsChild>
        <w:div w:id="670332171">
          <w:marLeft w:val="0"/>
          <w:marRight w:val="0"/>
          <w:marTop w:val="0"/>
          <w:marBottom w:val="0"/>
          <w:divBdr>
            <w:top w:val="none" w:sz="0" w:space="0" w:color="auto"/>
            <w:left w:val="none" w:sz="0" w:space="0" w:color="auto"/>
            <w:bottom w:val="none" w:sz="0" w:space="0" w:color="auto"/>
            <w:right w:val="none" w:sz="0" w:space="0" w:color="auto"/>
          </w:divBdr>
          <w:divsChild>
            <w:div w:id="907031977">
              <w:marLeft w:val="0"/>
              <w:marRight w:val="0"/>
              <w:marTop w:val="0"/>
              <w:marBottom w:val="0"/>
              <w:divBdr>
                <w:top w:val="none" w:sz="0" w:space="0" w:color="auto"/>
                <w:left w:val="none" w:sz="0" w:space="0" w:color="auto"/>
                <w:bottom w:val="none" w:sz="0" w:space="0" w:color="auto"/>
                <w:right w:val="none" w:sz="0" w:space="0" w:color="auto"/>
              </w:divBdr>
              <w:divsChild>
                <w:div w:id="16007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2642">
      <w:bodyDiv w:val="1"/>
      <w:marLeft w:val="0"/>
      <w:marRight w:val="0"/>
      <w:marTop w:val="0"/>
      <w:marBottom w:val="0"/>
      <w:divBdr>
        <w:top w:val="none" w:sz="0" w:space="0" w:color="auto"/>
        <w:left w:val="none" w:sz="0" w:space="0" w:color="auto"/>
        <w:bottom w:val="none" w:sz="0" w:space="0" w:color="auto"/>
        <w:right w:val="none" w:sz="0" w:space="0" w:color="auto"/>
      </w:divBdr>
    </w:div>
    <w:div w:id="1432360159">
      <w:bodyDiv w:val="1"/>
      <w:marLeft w:val="0"/>
      <w:marRight w:val="0"/>
      <w:marTop w:val="0"/>
      <w:marBottom w:val="0"/>
      <w:divBdr>
        <w:top w:val="none" w:sz="0" w:space="0" w:color="auto"/>
        <w:left w:val="none" w:sz="0" w:space="0" w:color="auto"/>
        <w:bottom w:val="none" w:sz="0" w:space="0" w:color="auto"/>
        <w:right w:val="none" w:sz="0" w:space="0" w:color="auto"/>
      </w:divBdr>
    </w:div>
    <w:div w:id="1437747945">
      <w:bodyDiv w:val="1"/>
      <w:marLeft w:val="0"/>
      <w:marRight w:val="0"/>
      <w:marTop w:val="0"/>
      <w:marBottom w:val="0"/>
      <w:divBdr>
        <w:top w:val="none" w:sz="0" w:space="0" w:color="auto"/>
        <w:left w:val="none" w:sz="0" w:space="0" w:color="auto"/>
        <w:bottom w:val="none" w:sz="0" w:space="0" w:color="auto"/>
        <w:right w:val="none" w:sz="0" w:space="0" w:color="auto"/>
      </w:divBdr>
      <w:divsChild>
        <w:div w:id="517886654">
          <w:marLeft w:val="0"/>
          <w:marRight w:val="0"/>
          <w:marTop w:val="0"/>
          <w:marBottom w:val="0"/>
          <w:divBdr>
            <w:top w:val="none" w:sz="0" w:space="0" w:color="auto"/>
            <w:left w:val="none" w:sz="0" w:space="0" w:color="auto"/>
            <w:bottom w:val="none" w:sz="0" w:space="0" w:color="auto"/>
            <w:right w:val="none" w:sz="0" w:space="0" w:color="auto"/>
          </w:divBdr>
          <w:divsChild>
            <w:div w:id="408042307">
              <w:marLeft w:val="0"/>
              <w:marRight w:val="0"/>
              <w:marTop w:val="0"/>
              <w:marBottom w:val="0"/>
              <w:divBdr>
                <w:top w:val="none" w:sz="0" w:space="0" w:color="auto"/>
                <w:left w:val="none" w:sz="0" w:space="0" w:color="auto"/>
                <w:bottom w:val="none" w:sz="0" w:space="0" w:color="auto"/>
                <w:right w:val="none" w:sz="0" w:space="0" w:color="auto"/>
              </w:divBdr>
              <w:divsChild>
                <w:div w:id="14222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7443">
      <w:bodyDiv w:val="1"/>
      <w:marLeft w:val="0"/>
      <w:marRight w:val="0"/>
      <w:marTop w:val="0"/>
      <w:marBottom w:val="0"/>
      <w:divBdr>
        <w:top w:val="none" w:sz="0" w:space="0" w:color="auto"/>
        <w:left w:val="none" w:sz="0" w:space="0" w:color="auto"/>
        <w:bottom w:val="none" w:sz="0" w:space="0" w:color="auto"/>
        <w:right w:val="none" w:sz="0" w:space="0" w:color="auto"/>
      </w:divBdr>
      <w:divsChild>
        <w:div w:id="2081705322">
          <w:marLeft w:val="0"/>
          <w:marRight w:val="0"/>
          <w:marTop w:val="60"/>
          <w:marBottom w:val="0"/>
          <w:divBdr>
            <w:top w:val="none" w:sz="0" w:space="0" w:color="auto"/>
            <w:left w:val="none" w:sz="0" w:space="0" w:color="auto"/>
            <w:bottom w:val="none" w:sz="0" w:space="0" w:color="auto"/>
            <w:right w:val="none" w:sz="0" w:space="0" w:color="auto"/>
          </w:divBdr>
        </w:div>
        <w:div w:id="699011232">
          <w:marLeft w:val="0"/>
          <w:marRight w:val="0"/>
          <w:marTop w:val="0"/>
          <w:marBottom w:val="0"/>
          <w:divBdr>
            <w:top w:val="none" w:sz="0" w:space="0" w:color="auto"/>
            <w:left w:val="none" w:sz="0" w:space="0" w:color="auto"/>
            <w:bottom w:val="none" w:sz="0" w:space="0" w:color="auto"/>
            <w:right w:val="none" w:sz="0" w:space="0" w:color="auto"/>
          </w:divBdr>
          <w:divsChild>
            <w:div w:id="207882478">
              <w:marLeft w:val="0"/>
              <w:marRight w:val="0"/>
              <w:marTop w:val="0"/>
              <w:marBottom w:val="0"/>
              <w:divBdr>
                <w:top w:val="none" w:sz="0" w:space="0" w:color="auto"/>
                <w:left w:val="none" w:sz="0" w:space="0" w:color="auto"/>
                <w:bottom w:val="none" w:sz="0" w:space="0" w:color="auto"/>
                <w:right w:val="none" w:sz="0" w:space="0" w:color="auto"/>
              </w:divBdr>
              <w:divsChild>
                <w:div w:id="19021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99366">
      <w:bodyDiv w:val="1"/>
      <w:marLeft w:val="0"/>
      <w:marRight w:val="0"/>
      <w:marTop w:val="0"/>
      <w:marBottom w:val="0"/>
      <w:divBdr>
        <w:top w:val="none" w:sz="0" w:space="0" w:color="auto"/>
        <w:left w:val="none" w:sz="0" w:space="0" w:color="auto"/>
        <w:bottom w:val="none" w:sz="0" w:space="0" w:color="auto"/>
        <w:right w:val="none" w:sz="0" w:space="0" w:color="auto"/>
      </w:divBdr>
      <w:divsChild>
        <w:div w:id="435251553">
          <w:marLeft w:val="0"/>
          <w:marRight w:val="0"/>
          <w:marTop w:val="0"/>
          <w:marBottom w:val="0"/>
          <w:divBdr>
            <w:top w:val="none" w:sz="0" w:space="0" w:color="auto"/>
            <w:left w:val="none" w:sz="0" w:space="0" w:color="auto"/>
            <w:bottom w:val="none" w:sz="0" w:space="0" w:color="auto"/>
            <w:right w:val="none" w:sz="0" w:space="0" w:color="auto"/>
          </w:divBdr>
          <w:divsChild>
            <w:div w:id="1523320059">
              <w:marLeft w:val="0"/>
              <w:marRight w:val="0"/>
              <w:marTop w:val="0"/>
              <w:marBottom w:val="0"/>
              <w:divBdr>
                <w:top w:val="none" w:sz="0" w:space="0" w:color="auto"/>
                <w:left w:val="none" w:sz="0" w:space="0" w:color="auto"/>
                <w:bottom w:val="none" w:sz="0" w:space="0" w:color="auto"/>
                <w:right w:val="none" w:sz="0" w:space="0" w:color="auto"/>
              </w:divBdr>
              <w:divsChild>
                <w:div w:id="1909799932">
                  <w:marLeft w:val="0"/>
                  <w:marRight w:val="0"/>
                  <w:marTop w:val="0"/>
                  <w:marBottom w:val="0"/>
                  <w:divBdr>
                    <w:top w:val="none" w:sz="0" w:space="0" w:color="auto"/>
                    <w:left w:val="none" w:sz="0" w:space="0" w:color="auto"/>
                    <w:bottom w:val="none" w:sz="0" w:space="0" w:color="auto"/>
                    <w:right w:val="none" w:sz="0" w:space="0" w:color="auto"/>
                  </w:divBdr>
                  <w:divsChild>
                    <w:div w:id="15728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6713">
      <w:bodyDiv w:val="1"/>
      <w:marLeft w:val="0"/>
      <w:marRight w:val="0"/>
      <w:marTop w:val="0"/>
      <w:marBottom w:val="0"/>
      <w:divBdr>
        <w:top w:val="none" w:sz="0" w:space="0" w:color="auto"/>
        <w:left w:val="none" w:sz="0" w:space="0" w:color="auto"/>
        <w:bottom w:val="none" w:sz="0" w:space="0" w:color="auto"/>
        <w:right w:val="none" w:sz="0" w:space="0" w:color="auto"/>
      </w:divBdr>
      <w:divsChild>
        <w:div w:id="491331655">
          <w:marLeft w:val="0"/>
          <w:marRight w:val="0"/>
          <w:marTop w:val="0"/>
          <w:marBottom w:val="0"/>
          <w:divBdr>
            <w:top w:val="none" w:sz="0" w:space="0" w:color="auto"/>
            <w:left w:val="none" w:sz="0" w:space="0" w:color="auto"/>
            <w:bottom w:val="none" w:sz="0" w:space="0" w:color="auto"/>
            <w:right w:val="none" w:sz="0" w:space="0" w:color="auto"/>
          </w:divBdr>
          <w:divsChild>
            <w:div w:id="506942934">
              <w:marLeft w:val="0"/>
              <w:marRight w:val="0"/>
              <w:marTop w:val="0"/>
              <w:marBottom w:val="0"/>
              <w:divBdr>
                <w:top w:val="none" w:sz="0" w:space="0" w:color="auto"/>
                <w:left w:val="none" w:sz="0" w:space="0" w:color="auto"/>
                <w:bottom w:val="none" w:sz="0" w:space="0" w:color="auto"/>
                <w:right w:val="none" w:sz="0" w:space="0" w:color="auto"/>
              </w:divBdr>
              <w:divsChild>
                <w:div w:id="185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3715">
      <w:bodyDiv w:val="1"/>
      <w:marLeft w:val="0"/>
      <w:marRight w:val="0"/>
      <w:marTop w:val="0"/>
      <w:marBottom w:val="0"/>
      <w:divBdr>
        <w:top w:val="none" w:sz="0" w:space="0" w:color="auto"/>
        <w:left w:val="none" w:sz="0" w:space="0" w:color="auto"/>
        <w:bottom w:val="none" w:sz="0" w:space="0" w:color="auto"/>
        <w:right w:val="none" w:sz="0" w:space="0" w:color="auto"/>
      </w:divBdr>
      <w:divsChild>
        <w:div w:id="895707022">
          <w:marLeft w:val="0"/>
          <w:marRight w:val="0"/>
          <w:marTop w:val="0"/>
          <w:marBottom w:val="0"/>
          <w:divBdr>
            <w:top w:val="none" w:sz="0" w:space="0" w:color="auto"/>
            <w:left w:val="none" w:sz="0" w:space="0" w:color="auto"/>
            <w:bottom w:val="none" w:sz="0" w:space="0" w:color="auto"/>
            <w:right w:val="none" w:sz="0" w:space="0" w:color="auto"/>
          </w:divBdr>
          <w:divsChild>
            <w:div w:id="2000838210">
              <w:marLeft w:val="0"/>
              <w:marRight w:val="0"/>
              <w:marTop w:val="0"/>
              <w:marBottom w:val="0"/>
              <w:divBdr>
                <w:top w:val="none" w:sz="0" w:space="0" w:color="auto"/>
                <w:left w:val="none" w:sz="0" w:space="0" w:color="auto"/>
                <w:bottom w:val="none" w:sz="0" w:space="0" w:color="auto"/>
                <w:right w:val="none" w:sz="0" w:space="0" w:color="auto"/>
              </w:divBdr>
              <w:divsChild>
                <w:div w:id="1563638808">
                  <w:marLeft w:val="0"/>
                  <w:marRight w:val="0"/>
                  <w:marTop w:val="0"/>
                  <w:marBottom w:val="0"/>
                  <w:divBdr>
                    <w:top w:val="none" w:sz="0" w:space="0" w:color="auto"/>
                    <w:left w:val="none" w:sz="0" w:space="0" w:color="auto"/>
                    <w:bottom w:val="none" w:sz="0" w:space="0" w:color="auto"/>
                    <w:right w:val="none" w:sz="0" w:space="0" w:color="auto"/>
                  </w:divBdr>
                  <w:divsChild>
                    <w:div w:id="20314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0226">
      <w:bodyDiv w:val="1"/>
      <w:marLeft w:val="0"/>
      <w:marRight w:val="0"/>
      <w:marTop w:val="0"/>
      <w:marBottom w:val="0"/>
      <w:divBdr>
        <w:top w:val="none" w:sz="0" w:space="0" w:color="auto"/>
        <w:left w:val="none" w:sz="0" w:space="0" w:color="auto"/>
        <w:bottom w:val="none" w:sz="0" w:space="0" w:color="auto"/>
        <w:right w:val="none" w:sz="0" w:space="0" w:color="auto"/>
      </w:divBdr>
      <w:divsChild>
        <w:div w:id="1965429847">
          <w:marLeft w:val="0"/>
          <w:marRight w:val="0"/>
          <w:marTop w:val="0"/>
          <w:marBottom w:val="0"/>
          <w:divBdr>
            <w:top w:val="none" w:sz="0" w:space="0" w:color="auto"/>
            <w:left w:val="none" w:sz="0" w:space="0" w:color="auto"/>
            <w:bottom w:val="none" w:sz="0" w:space="0" w:color="auto"/>
            <w:right w:val="none" w:sz="0" w:space="0" w:color="auto"/>
          </w:divBdr>
          <w:divsChild>
            <w:div w:id="2114744307">
              <w:marLeft w:val="0"/>
              <w:marRight w:val="0"/>
              <w:marTop w:val="0"/>
              <w:marBottom w:val="0"/>
              <w:divBdr>
                <w:top w:val="none" w:sz="0" w:space="0" w:color="auto"/>
                <w:left w:val="none" w:sz="0" w:space="0" w:color="auto"/>
                <w:bottom w:val="none" w:sz="0" w:space="0" w:color="auto"/>
                <w:right w:val="none" w:sz="0" w:space="0" w:color="auto"/>
              </w:divBdr>
              <w:divsChild>
                <w:div w:id="20024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3299">
      <w:bodyDiv w:val="1"/>
      <w:marLeft w:val="0"/>
      <w:marRight w:val="0"/>
      <w:marTop w:val="0"/>
      <w:marBottom w:val="0"/>
      <w:divBdr>
        <w:top w:val="none" w:sz="0" w:space="0" w:color="auto"/>
        <w:left w:val="none" w:sz="0" w:space="0" w:color="auto"/>
        <w:bottom w:val="none" w:sz="0" w:space="0" w:color="auto"/>
        <w:right w:val="none" w:sz="0" w:space="0" w:color="auto"/>
      </w:divBdr>
      <w:divsChild>
        <w:div w:id="1159617922">
          <w:marLeft w:val="0"/>
          <w:marRight w:val="0"/>
          <w:marTop w:val="0"/>
          <w:marBottom w:val="0"/>
          <w:divBdr>
            <w:top w:val="none" w:sz="0" w:space="0" w:color="auto"/>
            <w:left w:val="none" w:sz="0" w:space="0" w:color="auto"/>
            <w:bottom w:val="none" w:sz="0" w:space="0" w:color="auto"/>
            <w:right w:val="none" w:sz="0" w:space="0" w:color="auto"/>
          </w:divBdr>
          <w:divsChild>
            <w:div w:id="1828545128">
              <w:marLeft w:val="0"/>
              <w:marRight w:val="0"/>
              <w:marTop w:val="0"/>
              <w:marBottom w:val="0"/>
              <w:divBdr>
                <w:top w:val="none" w:sz="0" w:space="0" w:color="auto"/>
                <w:left w:val="none" w:sz="0" w:space="0" w:color="auto"/>
                <w:bottom w:val="none" w:sz="0" w:space="0" w:color="auto"/>
                <w:right w:val="none" w:sz="0" w:space="0" w:color="auto"/>
              </w:divBdr>
              <w:divsChild>
                <w:div w:id="1123811544">
                  <w:marLeft w:val="0"/>
                  <w:marRight w:val="0"/>
                  <w:marTop w:val="0"/>
                  <w:marBottom w:val="0"/>
                  <w:divBdr>
                    <w:top w:val="none" w:sz="0" w:space="0" w:color="auto"/>
                    <w:left w:val="none" w:sz="0" w:space="0" w:color="auto"/>
                    <w:bottom w:val="none" w:sz="0" w:space="0" w:color="auto"/>
                    <w:right w:val="none" w:sz="0" w:space="0" w:color="auto"/>
                  </w:divBdr>
                  <w:divsChild>
                    <w:div w:id="664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92385">
      <w:bodyDiv w:val="1"/>
      <w:marLeft w:val="0"/>
      <w:marRight w:val="0"/>
      <w:marTop w:val="0"/>
      <w:marBottom w:val="0"/>
      <w:divBdr>
        <w:top w:val="none" w:sz="0" w:space="0" w:color="auto"/>
        <w:left w:val="none" w:sz="0" w:space="0" w:color="auto"/>
        <w:bottom w:val="none" w:sz="0" w:space="0" w:color="auto"/>
        <w:right w:val="none" w:sz="0" w:space="0" w:color="auto"/>
      </w:divBdr>
    </w:div>
    <w:div w:id="2111852594">
      <w:bodyDiv w:val="1"/>
      <w:marLeft w:val="0"/>
      <w:marRight w:val="0"/>
      <w:marTop w:val="0"/>
      <w:marBottom w:val="0"/>
      <w:divBdr>
        <w:top w:val="none" w:sz="0" w:space="0" w:color="auto"/>
        <w:left w:val="none" w:sz="0" w:space="0" w:color="auto"/>
        <w:bottom w:val="none" w:sz="0" w:space="0" w:color="auto"/>
        <w:right w:val="none" w:sz="0" w:space="0" w:color="auto"/>
      </w:divBdr>
      <w:divsChild>
        <w:div w:id="373777091">
          <w:marLeft w:val="0"/>
          <w:marRight w:val="0"/>
          <w:marTop w:val="0"/>
          <w:marBottom w:val="0"/>
          <w:divBdr>
            <w:top w:val="none" w:sz="0" w:space="0" w:color="auto"/>
            <w:left w:val="none" w:sz="0" w:space="0" w:color="auto"/>
            <w:bottom w:val="none" w:sz="0" w:space="0" w:color="auto"/>
            <w:right w:val="none" w:sz="0" w:space="0" w:color="auto"/>
          </w:divBdr>
          <w:divsChild>
            <w:div w:id="1498689957">
              <w:marLeft w:val="0"/>
              <w:marRight w:val="0"/>
              <w:marTop w:val="0"/>
              <w:marBottom w:val="0"/>
              <w:divBdr>
                <w:top w:val="none" w:sz="0" w:space="0" w:color="auto"/>
                <w:left w:val="none" w:sz="0" w:space="0" w:color="auto"/>
                <w:bottom w:val="none" w:sz="0" w:space="0" w:color="auto"/>
                <w:right w:val="none" w:sz="0" w:space="0" w:color="auto"/>
              </w:divBdr>
              <w:divsChild>
                <w:div w:id="18636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zemdinc@sdu.edu.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sdu.edu.tr" TargetMode="External"/><Relationship Id="rId12" Type="http://schemas.openxmlformats.org/officeDocument/2006/relationships/hyperlink" Target="http://economist.com/PrinterFriendly.cfm?Story_ID=34229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61/(ASCE)UP.1943-5444.0000844" TargetMode="Externa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Sayfa1!$A$3:$A$16</c:f>
              <c:strCache>
                <c:ptCount val="14"/>
                <c:pt idx="0">
                  <c:v>Climate change (GHG emissions, mitigation and adaptation measures)</c:v>
                </c:pt>
                <c:pt idx="1">
                  <c:v>Water management (effective water use, water consumption, recovery)</c:v>
                </c:pt>
                <c:pt idx="2">
                  <c:v>Social structure (population, poverty, health, education, justice, Social integration)</c:v>
                </c:pt>
                <c:pt idx="3">
                  <c:v>Urban economic activities (green growth, GNP, urban production, employment)</c:v>
                </c:pt>
                <c:pt idx="4">
                  <c:v>Air quality (Air pollution, PM10, NO2 concentrations)</c:v>
                </c:pt>
                <c:pt idx="5">
                  <c:v>Energy consumption (types of energy, amount and efficiency of energy use, renewable energy)</c:v>
                </c:pt>
                <c:pt idx="6">
                  <c:v>Environmental protection (Conservation of Nature and Biodiversity, Urban Open and Green Spaces)</c:v>
                </c:pt>
                <c:pt idx="7">
                  <c:v>Transport sector (public transport, pedestrian and bicycle lanes, urban mobility)</c:v>
                </c:pt>
                <c:pt idx="8">
                  <c:v>Waste management (quantity of waste, recycling, circular economy)</c:v>
                </c:pt>
                <c:pt idx="9">
                  <c:v>Administrative structure (Governance, city participation)</c:v>
                </c:pt>
                <c:pt idx="10">
                  <c:v>Land use (sustainable urban area, mixed uses)</c:v>
                </c:pt>
                <c:pt idx="11">
                  <c:v>Urban security (Crime Rates, Traffic Accidents, Disaster Risk Management)</c:v>
                </c:pt>
                <c:pt idx="12">
                  <c:v>Disturbing elements (noise pollution, odor, visual pollution)</c:v>
                </c:pt>
                <c:pt idx="13">
                  <c:v>Housing sector (housing production, quality, right to housing)</c:v>
                </c:pt>
              </c:strCache>
            </c:strRef>
          </c:cat>
          <c:val>
            <c:numRef>
              <c:f>Sayfa1!$B$3:$B$16</c:f>
              <c:numCache>
                <c:formatCode>General</c:formatCode>
                <c:ptCount val="14"/>
                <c:pt idx="0">
                  <c:v>88.9</c:v>
                </c:pt>
                <c:pt idx="1">
                  <c:v>77.8</c:v>
                </c:pt>
                <c:pt idx="2">
                  <c:v>72.2</c:v>
                </c:pt>
                <c:pt idx="3">
                  <c:v>72.2</c:v>
                </c:pt>
                <c:pt idx="4">
                  <c:v>72.2</c:v>
                </c:pt>
                <c:pt idx="5">
                  <c:v>72.2</c:v>
                </c:pt>
                <c:pt idx="6">
                  <c:v>66.599999999999994</c:v>
                </c:pt>
                <c:pt idx="7">
                  <c:v>66.599999999999994</c:v>
                </c:pt>
                <c:pt idx="8">
                  <c:v>61.1</c:v>
                </c:pt>
                <c:pt idx="9">
                  <c:v>38.9</c:v>
                </c:pt>
                <c:pt idx="10">
                  <c:v>38.9</c:v>
                </c:pt>
                <c:pt idx="11">
                  <c:v>16.600000000000001</c:v>
                </c:pt>
                <c:pt idx="12">
                  <c:v>16.600000000000001</c:v>
                </c:pt>
                <c:pt idx="13">
                  <c:v>11.1</c:v>
                </c:pt>
              </c:numCache>
            </c:numRef>
          </c:val>
          <c:extLst>
            <c:ext xmlns:c16="http://schemas.microsoft.com/office/drawing/2014/chart" uri="{C3380CC4-5D6E-409C-BE32-E72D297353CC}">
              <c16:uniqueId val="{00000000-808D-4F2C-B58C-028FDCB2A9B0}"/>
            </c:ext>
          </c:extLst>
        </c:ser>
        <c:dLbls>
          <c:dLblPos val="outEnd"/>
          <c:showLegendKey val="0"/>
          <c:showVal val="1"/>
          <c:showCatName val="0"/>
          <c:showSerName val="0"/>
          <c:showPercent val="0"/>
          <c:showBubbleSize val="0"/>
        </c:dLbls>
        <c:gapWidth val="182"/>
        <c:axId val="-510382720"/>
        <c:axId val="-510376736"/>
      </c:barChart>
      <c:catAx>
        <c:axId val="-510382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Times New Roman" panose="02020603050405020304" pitchFamily="18" charset="0"/>
              </a:defRPr>
            </a:pPr>
            <a:endParaRPr lang="en-US"/>
          </a:p>
        </c:txPr>
        <c:crossAx val="-510376736"/>
        <c:crosses val="autoZero"/>
        <c:auto val="1"/>
        <c:lblAlgn val="ctr"/>
        <c:lblOffset val="100"/>
        <c:noMultiLvlLbl val="0"/>
      </c:catAx>
      <c:valAx>
        <c:axId val="-510376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38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1069</Words>
  <Characters>6097</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GizemDinc</dc:creator>
  <cp:keywords/>
  <dc:description/>
  <cp:lastModifiedBy>atabek movlyanov</cp:lastModifiedBy>
  <cp:revision>26</cp:revision>
  <dcterms:created xsi:type="dcterms:W3CDTF">2022-03-12T10:02:00Z</dcterms:created>
  <dcterms:modified xsi:type="dcterms:W3CDTF">2024-02-07T14:41:00Z</dcterms:modified>
</cp:coreProperties>
</file>